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C0700" w14:textId="77777777" w:rsidR="002A675D" w:rsidRPr="002A675D" w:rsidRDefault="002A675D" w:rsidP="00F950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22222"/>
        </w:rPr>
      </w:pPr>
      <w:r w:rsidRPr="002A675D">
        <w:rPr>
          <w:rFonts w:ascii="Times New Roman" w:hAnsi="Times New Roman" w:cs="Times New Roman"/>
          <w:color w:val="222222"/>
          <w:sz w:val="26"/>
          <w:szCs w:val="26"/>
        </w:rPr>
        <w:t>Федеральное государственное бюджетное образовательное учреждение </w:t>
      </w:r>
      <w:r w:rsidRPr="002A675D">
        <w:rPr>
          <w:rFonts w:ascii="Times New Roman" w:hAnsi="Times New Roman" w:cs="Times New Roman"/>
          <w:color w:val="222222"/>
          <w:sz w:val="26"/>
          <w:szCs w:val="26"/>
        </w:rPr>
        <w:br/>
        <w:t>высшего образования</w:t>
      </w:r>
    </w:p>
    <w:p w14:paraId="3A35971E" w14:textId="41E1266F" w:rsidR="002A675D" w:rsidRPr="002A675D" w:rsidRDefault="002A675D" w:rsidP="00F950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22222"/>
        </w:rPr>
      </w:pPr>
      <w:r w:rsidRPr="002A675D">
        <w:rPr>
          <w:rFonts w:ascii="Times New Roman" w:hAnsi="Times New Roman" w:cs="Times New Roman"/>
          <w:color w:val="222222"/>
          <w:sz w:val="26"/>
          <w:szCs w:val="26"/>
        </w:rPr>
        <w:t xml:space="preserve">«Московский государственный университет </w:t>
      </w:r>
      <w:r w:rsidRPr="00C4008A">
        <w:rPr>
          <w:rFonts w:ascii="Times New Roman" w:hAnsi="Times New Roman" w:cs="Times New Roman"/>
          <w:color w:val="222222"/>
          <w:sz w:val="26"/>
          <w:szCs w:val="26"/>
        </w:rPr>
        <w:t>имени М.В.Ломоносова</w:t>
      </w:r>
      <w:r w:rsidRPr="002A675D">
        <w:rPr>
          <w:rFonts w:ascii="Times New Roman" w:hAnsi="Times New Roman" w:cs="Times New Roman"/>
          <w:color w:val="222222"/>
          <w:sz w:val="26"/>
          <w:szCs w:val="26"/>
        </w:rPr>
        <w:t>»</w:t>
      </w:r>
    </w:p>
    <w:p w14:paraId="34F32727" w14:textId="77777777" w:rsidR="002A675D" w:rsidRPr="002A675D" w:rsidRDefault="002A675D" w:rsidP="00F9509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222222"/>
        </w:rPr>
      </w:pPr>
      <w:r w:rsidRPr="002A675D">
        <w:rPr>
          <w:rFonts w:ascii="Times New Roman" w:hAnsi="Times New Roman" w:cs="Times New Roman"/>
          <w:color w:val="222222"/>
          <w:sz w:val="26"/>
          <w:szCs w:val="26"/>
        </w:rPr>
        <w:t>Высшая школа (факультет) телевидения</w:t>
      </w:r>
    </w:p>
    <w:p w14:paraId="6F31C10E" w14:textId="77777777" w:rsidR="002A675D" w:rsidRPr="002A675D" w:rsidRDefault="002A675D" w:rsidP="002A675D">
      <w:pPr>
        <w:rPr>
          <w:rFonts w:ascii="Times New Roman" w:hAnsi="Times New Roman" w:cs="Times New Roman"/>
          <w:sz w:val="26"/>
          <w:szCs w:val="26"/>
        </w:rPr>
      </w:pPr>
    </w:p>
    <w:p w14:paraId="2421B2F4" w14:textId="77777777" w:rsidR="00A92D39" w:rsidRDefault="00A92D39" w:rsidP="00F9509A">
      <w:pPr>
        <w:spacing w:after="0" w:line="240" w:lineRule="auto"/>
        <w:ind w:firstLine="5940"/>
        <w:jc w:val="right"/>
        <w:rPr>
          <w:rFonts w:ascii="Times New Roman" w:hAnsi="Times New Roman" w:cs="Times New Roman"/>
          <w:sz w:val="26"/>
          <w:szCs w:val="26"/>
        </w:rPr>
      </w:pPr>
    </w:p>
    <w:p w14:paraId="572F0794" w14:textId="77777777" w:rsidR="00A92D39" w:rsidRDefault="00A92D39" w:rsidP="00F9509A">
      <w:pPr>
        <w:spacing w:after="0" w:line="240" w:lineRule="auto"/>
        <w:ind w:firstLine="5940"/>
        <w:jc w:val="right"/>
        <w:rPr>
          <w:rFonts w:ascii="Times New Roman" w:hAnsi="Times New Roman" w:cs="Times New Roman"/>
          <w:sz w:val="26"/>
          <w:szCs w:val="26"/>
        </w:rPr>
      </w:pPr>
    </w:p>
    <w:p w14:paraId="62C837A3" w14:textId="650A3274" w:rsidR="002A675D" w:rsidRDefault="002A675D" w:rsidP="00F9509A">
      <w:pPr>
        <w:spacing w:after="0" w:line="240" w:lineRule="auto"/>
        <w:ind w:firstLine="5940"/>
        <w:jc w:val="right"/>
        <w:rPr>
          <w:rFonts w:ascii="Times New Roman" w:hAnsi="Times New Roman" w:cs="Times New Roman"/>
          <w:sz w:val="26"/>
          <w:szCs w:val="26"/>
        </w:rPr>
      </w:pPr>
      <w:r w:rsidRPr="002A675D">
        <w:rPr>
          <w:rFonts w:ascii="Times New Roman" w:hAnsi="Times New Roman" w:cs="Times New Roman"/>
          <w:sz w:val="26"/>
          <w:szCs w:val="26"/>
        </w:rPr>
        <w:t>УТВЕРЖД</w:t>
      </w:r>
      <w:r w:rsidR="00264D26">
        <w:rPr>
          <w:rFonts w:ascii="Times New Roman" w:hAnsi="Times New Roman" w:cs="Times New Roman"/>
          <w:sz w:val="26"/>
          <w:szCs w:val="26"/>
        </w:rPr>
        <w:t>ЕНО</w:t>
      </w:r>
    </w:p>
    <w:p w14:paraId="1E358330" w14:textId="77777777" w:rsidR="00264D26" w:rsidRDefault="00264D26" w:rsidP="00264D26">
      <w:pPr>
        <w:spacing w:after="0" w:line="240" w:lineRule="auto"/>
        <w:ind w:firstLine="59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Pr="00264D26">
        <w:rPr>
          <w:rFonts w:ascii="Times New Roman" w:hAnsi="Times New Roman" w:cs="Times New Roman"/>
          <w:sz w:val="26"/>
          <w:szCs w:val="26"/>
        </w:rPr>
        <w:t>Учен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264D26">
        <w:rPr>
          <w:rFonts w:ascii="Times New Roman" w:hAnsi="Times New Roman" w:cs="Times New Roman"/>
          <w:sz w:val="26"/>
          <w:szCs w:val="26"/>
        </w:rPr>
        <w:t xml:space="preserve"> совет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64D2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75E8865" w14:textId="323E61AA" w:rsidR="00264D26" w:rsidRPr="00264D26" w:rsidRDefault="00264D26" w:rsidP="00264D26">
      <w:pPr>
        <w:spacing w:after="0" w:line="240" w:lineRule="auto"/>
        <w:ind w:firstLine="5940"/>
        <w:jc w:val="right"/>
        <w:rPr>
          <w:rFonts w:ascii="Times New Roman" w:hAnsi="Times New Roman" w:cs="Times New Roman"/>
          <w:sz w:val="26"/>
          <w:szCs w:val="26"/>
        </w:rPr>
      </w:pPr>
      <w:r w:rsidRPr="00264D26">
        <w:rPr>
          <w:rFonts w:ascii="Times New Roman" w:hAnsi="Times New Roman" w:cs="Times New Roman"/>
          <w:sz w:val="26"/>
          <w:szCs w:val="26"/>
        </w:rPr>
        <w:t xml:space="preserve">Высшей школы </w:t>
      </w:r>
    </w:p>
    <w:p w14:paraId="1683CF5A" w14:textId="63081E90" w:rsidR="00264D26" w:rsidRDefault="00264D26" w:rsidP="00264D26">
      <w:pPr>
        <w:spacing w:after="0" w:line="240" w:lineRule="auto"/>
        <w:ind w:firstLine="5940"/>
        <w:jc w:val="right"/>
        <w:rPr>
          <w:rFonts w:ascii="Times New Roman" w:hAnsi="Times New Roman" w:cs="Times New Roman"/>
          <w:sz w:val="26"/>
          <w:szCs w:val="26"/>
        </w:rPr>
      </w:pPr>
      <w:r w:rsidRPr="00264D26">
        <w:rPr>
          <w:rFonts w:ascii="Times New Roman" w:hAnsi="Times New Roman" w:cs="Times New Roman"/>
          <w:sz w:val="26"/>
          <w:szCs w:val="26"/>
        </w:rPr>
        <w:t>(факультета) телевидения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98956B3" w14:textId="642D423F" w:rsidR="00264D26" w:rsidRPr="00264D26" w:rsidRDefault="00264D26" w:rsidP="00264D26">
      <w:pPr>
        <w:spacing w:after="0" w:line="240" w:lineRule="auto"/>
        <w:ind w:firstLine="594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от____________________</w:t>
      </w:r>
    </w:p>
    <w:p w14:paraId="533E738A" w14:textId="5CE10B4F" w:rsidR="00264D26" w:rsidRPr="002A675D" w:rsidRDefault="00264D26" w:rsidP="00264D2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выписка из </w:t>
      </w:r>
      <w:r w:rsidRPr="00264D26">
        <w:rPr>
          <w:rFonts w:ascii="Times New Roman" w:hAnsi="Times New Roman" w:cs="Times New Roman"/>
          <w:sz w:val="26"/>
          <w:szCs w:val="26"/>
        </w:rPr>
        <w:t>протокол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64D26">
        <w:rPr>
          <w:rFonts w:ascii="Times New Roman" w:hAnsi="Times New Roman" w:cs="Times New Roman"/>
          <w:sz w:val="26"/>
          <w:szCs w:val="26"/>
        </w:rPr>
        <w:t xml:space="preserve"> от ________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264D26">
        <w:rPr>
          <w:rFonts w:ascii="Times New Roman" w:hAnsi="Times New Roman" w:cs="Times New Roman"/>
          <w:sz w:val="26"/>
          <w:szCs w:val="26"/>
        </w:rPr>
        <w:t>____</w:t>
      </w:r>
    </w:p>
    <w:p w14:paraId="53152E3F" w14:textId="77777777" w:rsidR="002A675D" w:rsidRPr="002A675D" w:rsidRDefault="002A675D" w:rsidP="00F9509A">
      <w:pPr>
        <w:spacing w:line="36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6E9C0D50" w14:textId="16E5D074" w:rsidR="002A675D" w:rsidRDefault="002A675D" w:rsidP="002A675D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7AC337" w14:textId="77777777" w:rsidR="00A92D39" w:rsidRPr="002A675D" w:rsidRDefault="00A92D39" w:rsidP="002A675D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3B79B83" w14:textId="77D6F3D9" w:rsidR="002A675D" w:rsidRPr="00B54117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ВСТУПИТЕЛЬНОГО ИСПЫТАНИЯ ПО МЕДИАКОММУНИКАЦИЯМ И ЖУРНАЛИСТИКЕ</w:t>
      </w:r>
    </w:p>
    <w:p w14:paraId="5A43E631" w14:textId="77777777" w:rsidR="00A92D39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D5EEB1" w14:textId="6B8D4159" w:rsidR="00765DB8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осуществления приема на обучение по образовательным</w:t>
      </w:r>
    </w:p>
    <w:p w14:paraId="2510E9F2" w14:textId="34309088" w:rsidR="00A92D39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программам высшего образования – программам подготовки</w:t>
      </w:r>
    </w:p>
    <w:p w14:paraId="328E45A5" w14:textId="6E781B5F" w:rsidR="00A92D39" w:rsidRPr="00B54117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научных и научно-педагогических кадров в аспирантуре)</w:t>
      </w:r>
    </w:p>
    <w:p w14:paraId="0FFC52DB" w14:textId="77777777" w:rsidR="00B54117" w:rsidRDefault="00B54117" w:rsidP="00B541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B32F11D" w14:textId="4FB2D714" w:rsidR="002A675D" w:rsidRDefault="00765DB8" w:rsidP="00B541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54117">
        <w:rPr>
          <w:rFonts w:ascii="Times New Roman" w:hAnsi="Times New Roman" w:cs="Times New Roman"/>
          <w:b/>
          <w:i/>
          <w:sz w:val="28"/>
          <w:szCs w:val="28"/>
        </w:rPr>
        <w:t>5.9.9.</w:t>
      </w:r>
      <w:r w:rsidR="00B54117" w:rsidRPr="00B5411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A675D" w:rsidRPr="00B54117">
        <w:rPr>
          <w:rFonts w:ascii="Times New Roman" w:hAnsi="Times New Roman" w:cs="Times New Roman"/>
          <w:b/>
          <w:i/>
          <w:sz w:val="28"/>
          <w:szCs w:val="28"/>
        </w:rPr>
        <w:t>Медиакоммуникации и журналистика</w:t>
      </w:r>
    </w:p>
    <w:p w14:paraId="1AF2003F" w14:textId="6A52CB2F" w:rsidR="00A92D39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549B7FF" w14:textId="087B67BE" w:rsidR="00A92D39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1478A04" w14:textId="5036A999" w:rsidR="00A92D39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C153F01" w14:textId="5CF07C11" w:rsidR="00A92D39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10D48161" w14:textId="72600686" w:rsidR="00A92D39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2304C97" w14:textId="77777777" w:rsidR="00A92D39" w:rsidRDefault="00A92D39" w:rsidP="00B541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C58C631" w14:textId="15B553F5" w:rsidR="00765DB8" w:rsidRPr="00A92D39" w:rsidRDefault="00765DB8" w:rsidP="002A67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862A93B" w14:textId="237097D2" w:rsidR="00A92D39" w:rsidRDefault="00A92D39" w:rsidP="002A67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17D0604" w14:textId="4C16F1DE" w:rsidR="00A92D39" w:rsidRDefault="00A92D39" w:rsidP="002A67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49C15E" w14:textId="7920DE48" w:rsidR="00A92D39" w:rsidRDefault="00A92D39" w:rsidP="002A67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CFC5C20" w14:textId="7CEC0070" w:rsidR="00A92D39" w:rsidRDefault="00A92D39" w:rsidP="002A67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4D9C9B8" w14:textId="77777777" w:rsidR="00264D26" w:rsidRPr="00A92D39" w:rsidRDefault="00264D26" w:rsidP="002A675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5401E38" w14:textId="1D8A11A8" w:rsidR="00A92D39" w:rsidRPr="00A92D39" w:rsidRDefault="00A92D39" w:rsidP="002A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D39">
        <w:rPr>
          <w:rFonts w:ascii="Times New Roman" w:hAnsi="Times New Roman" w:cs="Times New Roman"/>
          <w:b/>
          <w:sz w:val="24"/>
          <w:szCs w:val="24"/>
        </w:rPr>
        <w:t>Москва 2025</w:t>
      </w:r>
    </w:p>
    <w:p w14:paraId="758F1D46" w14:textId="0E60E0A8" w:rsidR="000B6815" w:rsidRPr="001C70F0" w:rsidRDefault="00A92D39" w:rsidP="001C70F0">
      <w:pPr>
        <w:pStyle w:val="a3"/>
        <w:jc w:val="center"/>
        <w:rPr>
          <w:rFonts w:ascii="Times New Roman" w:hAnsi="Times New Roman"/>
          <w:b/>
          <w:caps/>
          <w:sz w:val="24"/>
          <w:szCs w:val="24"/>
          <w:lang w:val="ru-RU"/>
        </w:rPr>
      </w:pPr>
      <w:r w:rsidRPr="001C70F0">
        <w:rPr>
          <w:rFonts w:ascii="Times New Roman" w:hAnsi="Times New Roman"/>
          <w:b/>
          <w:i/>
          <w:sz w:val="24"/>
          <w:szCs w:val="24"/>
          <w:lang w:val="ru-RU"/>
        </w:rPr>
        <w:br w:type="page"/>
      </w:r>
      <w:r w:rsidR="001C70F0" w:rsidRPr="001C70F0">
        <w:rPr>
          <w:rFonts w:ascii="Times New Roman" w:hAnsi="Times New Roman"/>
          <w:b/>
          <w:caps/>
          <w:sz w:val="24"/>
          <w:szCs w:val="24"/>
          <w:lang w:val="ru-RU"/>
        </w:rPr>
        <w:lastRenderedPageBreak/>
        <w:t>1.</w:t>
      </w:r>
      <w:r w:rsidR="001C70F0">
        <w:rPr>
          <w:rFonts w:ascii="Times New Roman" w:hAnsi="Times New Roman"/>
          <w:b/>
          <w:caps/>
          <w:sz w:val="24"/>
          <w:szCs w:val="24"/>
          <w:lang w:val="ru-RU"/>
        </w:rPr>
        <w:t xml:space="preserve"> о</w:t>
      </w:r>
      <w:r w:rsidR="000B6815" w:rsidRPr="001C70F0">
        <w:rPr>
          <w:rFonts w:ascii="Times New Roman" w:hAnsi="Times New Roman"/>
          <w:b/>
          <w:caps/>
          <w:sz w:val="24"/>
          <w:szCs w:val="24"/>
          <w:lang w:val="ru-RU"/>
        </w:rPr>
        <w:t>писание программы</w:t>
      </w:r>
    </w:p>
    <w:p w14:paraId="0E630F54" w14:textId="77777777" w:rsidR="000B6815" w:rsidRPr="00A92D39" w:rsidRDefault="000B6815" w:rsidP="000B6815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ru-RU"/>
        </w:rPr>
      </w:pPr>
    </w:p>
    <w:p w14:paraId="3A43F6F8" w14:textId="52AD939A" w:rsidR="00595146" w:rsidRDefault="00264D26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вступительного испытания разработана в соответствии с требованиями </w:t>
      </w:r>
      <w:r w:rsidR="00595146">
        <w:rPr>
          <w:rFonts w:ascii="Times New Roman" w:hAnsi="Times New Roman" w:cs="Times New Roman"/>
          <w:sz w:val="24"/>
          <w:szCs w:val="24"/>
        </w:rPr>
        <w:t xml:space="preserve">действующих федеральных государственных образовательных стандартов высшего образования (ФГОС ВО) для уровней магистратуры и/или специалитета по направлению подготовки </w:t>
      </w:r>
      <w:r w:rsidR="00595146" w:rsidRPr="00595146">
        <w:rPr>
          <w:rFonts w:ascii="Times New Roman" w:hAnsi="Times New Roman" w:cs="Times New Roman"/>
          <w:sz w:val="24"/>
          <w:szCs w:val="24"/>
        </w:rPr>
        <w:t>5.9.9 Медиакоммуникация и журналистик</w:t>
      </w:r>
      <w:r w:rsidR="00595146">
        <w:rPr>
          <w:rFonts w:ascii="Times New Roman" w:hAnsi="Times New Roman" w:cs="Times New Roman"/>
          <w:sz w:val="24"/>
          <w:szCs w:val="24"/>
        </w:rPr>
        <w:t>а.</w:t>
      </w:r>
    </w:p>
    <w:p w14:paraId="6724A8A7" w14:textId="16DDF333" w:rsidR="00C63F56" w:rsidRDefault="00595146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вступительного испытания разработана для проведения конкурсного отбора абитуриентов в рамках укрупненной группы научных специальностей 5.9 Филология, планирующих обучение по следующим программам высшего образования – программам подготовки научных и научно-педагогических кадров в аспирантуре (далее аспирантура). </w:t>
      </w:r>
    </w:p>
    <w:p w14:paraId="72A05634" w14:textId="77777777" w:rsidR="00C63F56" w:rsidRDefault="00C63F56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F56">
        <w:rPr>
          <w:rFonts w:ascii="Times New Roman" w:hAnsi="Times New Roman" w:cs="Times New Roman"/>
          <w:sz w:val="24"/>
          <w:szCs w:val="24"/>
        </w:rPr>
        <w:t xml:space="preserve">Целью вступительного экзамена в аспирантуру по специальности является проверка степени владения знаниями и умениями, позволяющими самостоятельно формировать теоретическую, методологическую и методическую рамку исследования на основании: </w:t>
      </w:r>
    </w:p>
    <w:p w14:paraId="06047F92" w14:textId="03D9940C" w:rsidR="00C63F56" w:rsidRDefault="00C63F56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F56">
        <w:rPr>
          <w:rFonts w:ascii="Times New Roman" w:hAnsi="Times New Roman" w:cs="Times New Roman"/>
          <w:sz w:val="24"/>
          <w:szCs w:val="24"/>
        </w:rPr>
        <w:t>- знания основных тенденций и теоретических основ функционирования журналистики, медиа, массовых коммуникаций</w:t>
      </w:r>
      <w:r w:rsidR="00273C3A">
        <w:rPr>
          <w:rFonts w:ascii="Times New Roman" w:hAnsi="Times New Roman" w:cs="Times New Roman"/>
          <w:sz w:val="24"/>
          <w:szCs w:val="24"/>
        </w:rPr>
        <w:t>, аудиовизуальных медиа</w:t>
      </w:r>
      <w:r w:rsidRPr="00C63F56">
        <w:rPr>
          <w:rFonts w:ascii="Times New Roman" w:hAnsi="Times New Roman" w:cs="Times New Roman"/>
          <w:sz w:val="24"/>
          <w:szCs w:val="24"/>
        </w:rPr>
        <w:t xml:space="preserve"> в обществе; ориентации в современных теориях и концепциях в данной сфере; базовых знаний, касающиеся разработки методологии научных исследований, их программирования, типовых исследовательских методик; </w:t>
      </w:r>
    </w:p>
    <w:p w14:paraId="0751DCE9" w14:textId="64F630AE" w:rsidR="00C63F56" w:rsidRDefault="00C63F56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F56">
        <w:rPr>
          <w:rFonts w:ascii="Times New Roman" w:hAnsi="Times New Roman" w:cs="Times New Roman"/>
          <w:sz w:val="24"/>
          <w:szCs w:val="24"/>
        </w:rPr>
        <w:t>- способности выделить актуальную тему/проблему исследования в сфере журналистики, массовых коммуникаций, медиа</w:t>
      </w:r>
      <w:r w:rsidR="00273C3A">
        <w:rPr>
          <w:rFonts w:ascii="Times New Roman" w:hAnsi="Times New Roman" w:cs="Times New Roman"/>
          <w:sz w:val="24"/>
          <w:szCs w:val="24"/>
        </w:rPr>
        <w:t xml:space="preserve"> вообще и аудиовизуальных медиа в частности</w:t>
      </w:r>
      <w:r w:rsidRPr="00C63F56">
        <w:rPr>
          <w:rFonts w:ascii="Times New Roman" w:hAnsi="Times New Roman" w:cs="Times New Roman"/>
          <w:sz w:val="24"/>
          <w:szCs w:val="24"/>
        </w:rPr>
        <w:t xml:space="preserve">; охарактеризовать объект, цель и методику исследования; </w:t>
      </w:r>
    </w:p>
    <w:p w14:paraId="3225DC32" w14:textId="77777777" w:rsidR="00C63F56" w:rsidRDefault="00C63F56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F56">
        <w:rPr>
          <w:rFonts w:ascii="Times New Roman" w:hAnsi="Times New Roman" w:cs="Times New Roman"/>
          <w:sz w:val="24"/>
          <w:szCs w:val="24"/>
        </w:rPr>
        <w:t xml:space="preserve">- владения устойчивыми навыками работы с информацией, необходимой для научного исследования. </w:t>
      </w:r>
    </w:p>
    <w:p w14:paraId="643B2985" w14:textId="77777777" w:rsidR="00C63F56" w:rsidRDefault="00C63F56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3A5BB1" w14:textId="7864E493" w:rsidR="00C63F56" w:rsidRDefault="00C63F56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F56">
        <w:rPr>
          <w:rFonts w:ascii="Times New Roman" w:hAnsi="Times New Roman" w:cs="Times New Roman"/>
          <w:sz w:val="24"/>
          <w:szCs w:val="24"/>
        </w:rPr>
        <w:t>Вступительное испытание</w:t>
      </w:r>
      <w:r w:rsidR="00595146">
        <w:rPr>
          <w:rFonts w:ascii="Times New Roman" w:hAnsi="Times New Roman" w:cs="Times New Roman"/>
          <w:sz w:val="24"/>
          <w:szCs w:val="24"/>
        </w:rPr>
        <w:t xml:space="preserve"> в аспирантуру</w:t>
      </w:r>
      <w:r w:rsidRPr="00C63F56">
        <w:rPr>
          <w:rFonts w:ascii="Times New Roman" w:hAnsi="Times New Roman" w:cs="Times New Roman"/>
          <w:sz w:val="24"/>
          <w:szCs w:val="24"/>
        </w:rPr>
        <w:t xml:space="preserve"> включает в себя </w:t>
      </w:r>
      <w:r w:rsidR="00595146">
        <w:rPr>
          <w:rFonts w:ascii="Times New Roman" w:hAnsi="Times New Roman" w:cs="Times New Roman"/>
          <w:sz w:val="24"/>
          <w:szCs w:val="24"/>
        </w:rPr>
        <w:t>три последовательных</w:t>
      </w:r>
      <w:r w:rsidRPr="00C63F56">
        <w:rPr>
          <w:rFonts w:ascii="Times New Roman" w:hAnsi="Times New Roman" w:cs="Times New Roman"/>
          <w:sz w:val="24"/>
          <w:szCs w:val="24"/>
        </w:rPr>
        <w:t xml:space="preserve"> этапа. </w:t>
      </w:r>
    </w:p>
    <w:p w14:paraId="12806FDB" w14:textId="237359C6" w:rsidR="00C63F56" w:rsidRDefault="00C63F56" w:rsidP="00A71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i/>
          <w:sz w:val="24"/>
          <w:szCs w:val="24"/>
        </w:rPr>
        <w:t>Первый этап</w:t>
      </w:r>
      <w:r w:rsidRPr="00C63F56">
        <w:rPr>
          <w:rFonts w:ascii="Times New Roman" w:hAnsi="Times New Roman" w:cs="Times New Roman"/>
          <w:sz w:val="24"/>
          <w:szCs w:val="24"/>
        </w:rPr>
        <w:t xml:space="preserve"> –</w:t>
      </w:r>
      <w:r w:rsidR="00A7130F">
        <w:rPr>
          <w:rFonts w:ascii="Times New Roman" w:hAnsi="Times New Roman" w:cs="Times New Roman"/>
          <w:sz w:val="24"/>
          <w:szCs w:val="24"/>
        </w:rPr>
        <w:t xml:space="preserve"> </w:t>
      </w:r>
      <w:r w:rsidR="00A7130F" w:rsidRPr="00A7130F">
        <w:rPr>
          <w:rFonts w:ascii="Times New Roman" w:hAnsi="Times New Roman" w:cs="Times New Roman"/>
          <w:sz w:val="24"/>
          <w:szCs w:val="24"/>
        </w:rPr>
        <w:t>Оценка уровня знаний в научной области/научной</w:t>
      </w:r>
      <w:r w:rsidR="00A7130F">
        <w:rPr>
          <w:rFonts w:ascii="Times New Roman" w:hAnsi="Times New Roman" w:cs="Times New Roman"/>
          <w:sz w:val="24"/>
          <w:szCs w:val="24"/>
        </w:rPr>
        <w:t xml:space="preserve"> </w:t>
      </w:r>
      <w:r w:rsidR="00A7130F" w:rsidRPr="00A7130F">
        <w:rPr>
          <w:rFonts w:ascii="Times New Roman" w:hAnsi="Times New Roman" w:cs="Times New Roman"/>
          <w:sz w:val="24"/>
          <w:szCs w:val="24"/>
        </w:rPr>
        <w:t>специальности, по которой предполагается подготовить</w:t>
      </w:r>
      <w:r w:rsidR="00A7130F">
        <w:rPr>
          <w:rFonts w:ascii="Times New Roman" w:hAnsi="Times New Roman" w:cs="Times New Roman"/>
          <w:sz w:val="24"/>
          <w:szCs w:val="24"/>
        </w:rPr>
        <w:t xml:space="preserve"> </w:t>
      </w:r>
      <w:r w:rsidR="00A7130F" w:rsidRPr="00A7130F">
        <w:rPr>
          <w:rFonts w:ascii="Times New Roman" w:hAnsi="Times New Roman" w:cs="Times New Roman"/>
          <w:sz w:val="24"/>
          <w:szCs w:val="24"/>
        </w:rPr>
        <w:t>диссертацию.</w:t>
      </w:r>
      <w:r w:rsidRPr="00C63F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7EB131" w14:textId="1E2F7349" w:rsidR="00C63F56" w:rsidRDefault="00C63F56" w:rsidP="00A713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i/>
          <w:sz w:val="24"/>
          <w:szCs w:val="24"/>
        </w:rPr>
        <w:t>Второй этап</w:t>
      </w:r>
      <w:r w:rsidRPr="00C63F56">
        <w:rPr>
          <w:rFonts w:ascii="Times New Roman" w:hAnsi="Times New Roman" w:cs="Times New Roman"/>
          <w:sz w:val="24"/>
          <w:szCs w:val="24"/>
        </w:rPr>
        <w:t xml:space="preserve"> – </w:t>
      </w:r>
      <w:r w:rsidR="00A7130F" w:rsidRPr="00A7130F">
        <w:rPr>
          <w:rFonts w:ascii="Times New Roman" w:hAnsi="Times New Roman" w:cs="Times New Roman"/>
          <w:sz w:val="24"/>
          <w:szCs w:val="24"/>
        </w:rPr>
        <w:t>Оценка уровня знаний по научной специальности, по</w:t>
      </w:r>
      <w:r w:rsidR="00A7130F">
        <w:rPr>
          <w:rFonts w:ascii="Times New Roman" w:hAnsi="Times New Roman" w:cs="Times New Roman"/>
          <w:sz w:val="24"/>
          <w:szCs w:val="24"/>
        </w:rPr>
        <w:t xml:space="preserve"> </w:t>
      </w:r>
      <w:r w:rsidR="00A7130F" w:rsidRPr="00A7130F">
        <w:rPr>
          <w:rFonts w:ascii="Times New Roman" w:hAnsi="Times New Roman" w:cs="Times New Roman"/>
          <w:sz w:val="24"/>
          <w:szCs w:val="24"/>
        </w:rPr>
        <w:t>которой предполагается подготовить диссертацию</w:t>
      </w:r>
      <w:r w:rsidR="00A7130F">
        <w:rPr>
          <w:rFonts w:ascii="Times New Roman" w:hAnsi="Times New Roman" w:cs="Times New Roman"/>
          <w:sz w:val="24"/>
          <w:szCs w:val="24"/>
        </w:rPr>
        <w:t>.</w:t>
      </w:r>
    </w:p>
    <w:p w14:paraId="1D667C62" w14:textId="1EEA21E9" w:rsidR="00A7130F" w:rsidRPr="00A7130F" w:rsidRDefault="00A7130F" w:rsidP="00A713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Третий</w:t>
      </w:r>
      <w:r w:rsidRPr="00A7130F">
        <w:rPr>
          <w:rFonts w:ascii="Times New Roman" w:hAnsi="Times New Roman" w:cs="Times New Roman"/>
          <w:i/>
          <w:iCs/>
          <w:sz w:val="24"/>
          <w:szCs w:val="24"/>
        </w:rPr>
        <w:t xml:space="preserve"> этап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- </w:t>
      </w:r>
      <w:r w:rsidRPr="00A7130F">
        <w:rPr>
          <w:rFonts w:ascii="Times New Roman" w:hAnsi="Times New Roman" w:cs="Times New Roman"/>
          <w:sz w:val="24"/>
          <w:szCs w:val="24"/>
        </w:rPr>
        <w:t>Оценка академической готовности.</w:t>
      </w:r>
    </w:p>
    <w:p w14:paraId="451098B1" w14:textId="401949E3" w:rsidR="00401880" w:rsidRDefault="00595146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допуска к последующему этапу необходимо успешно пройти предыдущий</w:t>
      </w:r>
      <w:r w:rsidRPr="00595146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абитуриент не может приступить ко второму или третьему этапу, не преодолев порог успешности на предшествующем.</w:t>
      </w:r>
    </w:p>
    <w:p w14:paraId="723E68F5" w14:textId="77777777" w:rsidR="00401880" w:rsidRDefault="00401880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B868A4" w14:textId="77777777" w:rsidR="008827B7" w:rsidRPr="00273C3A" w:rsidRDefault="008827B7" w:rsidP="00C63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D9A2E4" w14:textId="2AE0C413" w:rsidR="000B6815" w:rsidRPr="00401880" w:rsidRDefault="00273C3A" w:rsidP="00273C3A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273C3A">
        <w:rPr>
          <w:rFonts w:ascii="Times New Roman" w:hAnsi="Times New Roman" w:cs="Times New Roman"/>
          <w:b/>
          <w:sz w:val="24"/>
          <w:szCs w:val="24"/>
        </w:rPr>
        <w:t>II</w:t>
      </w:r>
      <w:r w:rsidRPr="00401880">
        <w:rPr>
          <w:rFonts w:ascii="Times New Roman" w:hAnsi="Times New Roman" w:cs="Times New Roman"/>
          <w:b/>
          <w:caps/>
          <w:sz w:val="24"/>
          <w:szCs w:val="24"/>
        </w:rPr>
        <w:t xml:space="preserve">. </w:t>
      </w:r>
      <w:r w:rsidR="00401880" w:rsidRPr="00401880">
        <w:rPr>
          <w:rFonts w:ascii="Times New Roman" w:hAnsi="Times New Roman" w:cs="Times New Roman"/>
          <w:b/>
          <w:caps/>
          <w:sz w:val="24"/>
          <w:szCs w:val="24"/>
        </w:rPr>
        <w:t>Оценка уровня знаний в научной области/научной специальности, по которой предполагается подготовить диссертацию</w:t>
      </w:r>
    </w:p>
    <w:p w14:paraId="47D31D3F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A7D5082" w14:textId="1EB3A85B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F1B92">
        <w:rPr>
          <w:rFonts w:ascii="Times New Roman" w:hAnsi="Times New Roman" w:cs="Times New Roman"/>
          <w:b/>
          <w:i/>
          <w:sz w:val="24"/>
          <w:szCs w:val="24"/>
        </w:rPr>
        <w:t xml:space="preserve">Перечень примерных вопросов: </w:t>
      </w:r>
    </w:p>
    <w:p w14:paraId="048640F4" w14:textId="77777777" w:rsidR="00401880" w:rsidRPr="007F1B92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F167B33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b/>
          <w:sz w:val="24"/>
          <w:szCs w:val="24"/>
        </w:rPr>
        <w:t>Журналист как субъект профессиональной деятельности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8128B9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Аникина М. Е. Институциональные роли российского журналиста в начале XXI века // Медиаскоп. 2019. № 4. </w:t>
      </w:r>
    </w:p>
    <w:p w14:paraId="720408D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Пасти С. Современные российские журналисты: отношение к профессии // Вестник Московского университета. Серия 10. Журналистика. 2012. № 4. </w:t>
      </w:r>
    </w:p>
    <w:p w14:paraId="1FD3EC7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Свитич Л. Г. Изменение журналистской профессии в условиях медиаконвегенции // Вестник Челябинского государственного университета. Серия Филология. Искусствоведение.  2015. Т. 94. № 5. </w:t>
      </w:r>
    </w:p>
    <w:p w14:paraId="202321F1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Как новые медиа изменили журналистику. 2012-2016 / под ред. С. Балмаевой, М. Лукиной.  Екатеринбург, 2016. </w:t>
      </w:r>
    </w:p>
    <w:p w14:paraId="7ED9E16E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07AA32B9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 М.: Ладомир, 2015. </w:t>
      </w:r>
    </w:p>
    <w:p w14:paraId="27689D21" w14:textId="77777777" w:rsidR="00401880" w:rsidRPr="000545C5" w:rsidRDefault="00401880" w:rsidP="00401880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lastRenderedPageBreak/>
        <w:t>Универсальная журналистика : учебник / под редакцией Л. П. Шестеркиной. Москва: Аспект Пресс, 2016.</w:t>
      </w:r>
    </w:p>
    <w:p w14:paraId="7360BE1F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6AA1DF" w14:textId="77777777" w:rsidR="00401880" w:rsidRPr="007F1B92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1B92">
        <w:rPr>
          <w:rFonts w:ascii="Times New Roman" w:hAnsi="Times New Roman" w:cs="Times New Roman"/>
          <w:b/>
          <w:sz w:val="24"/>
          <w:szCs w:val="24"/>
        </w:rPr>
        <w:t>Трансформация аудитории СМИ под влиянием технологических и социоэкономических факторов</w:t>
      </w:r>
    </w:p>
    <w:p w14:paraId="52D0D688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 Как новые медиа изменили журналистику. 2012-2016 / под ред. С. Балмаевой, М. Лукиной.  Екатеринбург, 2016. </w:t>
      </w:r>
    </w:p>
    <w:p w14:paraId="30C2F62D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Дунас Д. В., Гуреева А. Н. и др. Медиапотребление цифровой молодёжи в России.  М.: Изд-во Моск. ун-та, 2021. </w:t>
      </w:r>
    </w:p>
    <w:p w14:paraId="426ADCDC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Медиасистема России / под ред. Е. Л. Вартановой.  М.: Аспект Пресс, 2021. </w:t>
      </w:r>
    </w:p>
    <w:p w14:paraId="18A7CCD3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Грушин Б. А. Массовое сознание: Опыт определения и проблемы исследования. – М., 1987. </w:t>
      </w:r>
    </w:p>
    <w:p w14:paraId="78697984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0167A602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 М.: Ладомир, 2015. </w:t>
      </w:r>
    </w:p>
    <w:p w14:paraId="00584152" w14:textId="77777777" w:rsidR="00401880" w:rsidRPr="000545C5" w:rsidRDefault="00401880" w:rsidP="00401880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Универсальная журналистика : учебник / под редакцией Л. П. Шестеркиной. Москва : Аспект Пресс, 2016.</w:t>
      </w:r>
    </w:p>
    <w:p w14:paraId="54CE88CF" w14:textId="77777777" w:rsidR="00401880" w:rsidRPr="000545C5" w:rsidRDefault="00401880" w:rsidP="00401880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Шестерина А.М. Видеоблогинг. Воронеж: Издательство ВГУ, 2024.</w:t>
      </w:r>
    </w:p>
    <w:p w14:paraId="12633E03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4EA7C6" w14:textId="77777777" w:rsidR="00401880" w:rsidRPr="0042308C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308C">
        <w:rPr>
          <w:rFonts w:ascii="Times New Roman" w:hAnsi="Times New Roman" w:cs="Times New Roman"/>
          <w:b/>
          <w:sz w:val="24"/>
          <w:szCs w:val="24"/>
        </w:rPr>
        <w:t xml:space="preserve">Сущность и специфика массовой информации в современной теории журналистики </w:t>
      </w:r>
    </w:p>
    <w:p w14:paraId="588710A0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Прохоров Е. П. Введение в теорию журналистики (Глава 2).  М., 2010. </w:t>
      </w:r>
    </w:p>
    <w:p w14:paraId="50959EB8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Корконосенко С.Г. Теория журналистики: моделирование и применение.  М.. 2010. </w:t>
      </w:r>
    </w:p>
    <w:p w14:paraId="16F6D575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Грабельников А. А. Массовая информация как информация для масс.  М., 2001. </w:t>
      </w:r>
    </w:p>
    <w:p w14:paraId="1667B077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Луговая Ю. А. Интерпретация массмедийной информации в современной социокультурной среде // Медископ.  2014.  № 4.</w:t>
      </w:r>
    </w:p>
    <w:p w14:paraId="22E9793C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71DCA885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М.: Ладомир, 2015. </w:t>
      </w:r>
    </w:p>
    <w:p w14:paraId="3939D939" w14:textId="77777777" w:rsidR="00401880" w:rsidRPr="000545C5" w:rsidRDefault="00401880" w:rsidP="00401880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Универсальная журналистика: учебник / под редакцией Л. П. Шестеркиной. Москва : Аспект Пресс, 2016.</w:t>
      </w:r>
    </w:p>
    <w:p w14:paraId="7B4F308D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06910D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308C">
        <w:rPr>
          <w:rFonts w:ascii="Times New Roman" w:hAnsi="Times New Roman" w:cs="Times New Roman"/>
          <w:b/>
          <w:sz w:val="24"/>
          <w:szCs w:val="24"/>
        </w:rPr>
        <w:t>Общественные потребности и функции журналистики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F77511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Лазутина Г. В., Колесниченко А. В. и др. Журналистика в информационном поле современной России: должное и реальное. М.: Аспект Пресс, 2020. </w:t>
      </w:r>
    </w:p>
    <w:p w14:paraId="1652E2BF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Корконосенко С. Г. Теория журналистики: моделирование и применение.  М.. 2010. </w:t>
      </w:r>
    </w:p>
    <w:p w14:paraId="04D17D80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Основы творческой деятельности журналиста / под ред. С. Г. Корконосенко.  СПб., 2000. </w:t>
      </w:r>
    </w:p>
    <w:p w14:paraId="73C84F3E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Соколова А. Функции журналистики: подходы и проблемы // Меди@льманах.  2009.  №1. </w:t>
      </w:r>
    </w:p>
    <w:p w14:paraId="6695031E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7DA59101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М.: Ладомир, 2015. </w:t>
      </w:r>
    </w:p>
    <w:p w14:paraId="53B8BDE9" w14:textId="77777777" w:rsidR="00401880" w:rsidRPr="000545C5" w:rsidRDefault="00401880" w:rsidP="00401880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Универсальная журналистика : учебник / под редакцией Л. П. Шестеркиной. Москва: Аспект Пресс, 2016.</w:t>
      </w:r>
    </w:p>
    <w:p w14:paraId="715A78DF" w14:textId="77777777" w:rsidR="00401880" w:rsidRDefault="00401880" w:rsidP="00401880">
      <w:pPr>
        <w:widowControl w:val="0"/>
        <w:autoSpaceDE w:val="0"/>
        <w:autoSpaceDN w:val="0"/>
        <w:adjustRightInd w:val="0"/>
        <w:ind w:left="766" w:right="5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DBEC10" w14:textId="77777777" w:rsidR="00401880" w:rsidRPr="00516F61" w:rsidRDefault="00401880" w:rsidP="00401880">
      <w:pPr>
        <w:widowControl w:val="0"/>
        <w:autoSpaceDE w:val="0"/>
        <w:autoSpaceDN w:val="0"/>
        <w:adjustRightInd w:val="0"/>
        <w:ind w:left="766" w:right="5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6F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Журналистское произведение как особый вид текста. Журналистское произведение в структуре массовых информационных потоков</w:t>
      </w:r>
    </w:p>
    <w:p w14:paraId="2DFBEEC4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Работа журналиста в цифровой периодике / под ред. О.В.Смирновой. М.: Аспект Пресс, 2021. </w:t>
      </w:r>
    </w:p>
    <w:p w14:paraId="35039D9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Колесниченко А. В. Техника и технология СМИ. Подготовка текстов. М., 2017. </w:t>
      </w:r>
    </w:p>
    <w:p w14:paraId="66C148CC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Солган</w:t>
      </w:r>
      <w:r>
        <w:rPr>
          <w:rFonts w:ascii="Times New Roman" w:hAnsi="Times New Roman" w:cs="Times New Roman"/>
          <w:sz w:val="24"/>
          <w:szCs w:val="24"/>
        </w:rPr>
        <w:t>ик Г. Я. К определению понятий «текст» и «медиатекст»</w:t>
      </w:r>
      <w:r w:rsidRPr="007F1B92">
        <w:rPr>
          <w:rFonts w:ascii="Times New Roman" w:hAnsi="Times New Roman" w:cs="Times New Roman"/>
          <w:sz w:val="24"/>
          <w:szCs w:val="24"/>
        </w:rPr>
        <w:t xml:space="preserve"> // Вестник Московского университета. Серия 10: Журналистика.  2005.  № 2. </w:t>
      </w:r>
    </w:p>
    <w:p w14:paraId="2012BAFD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Основы творческой деятельности журналиста / под ред. С. Г. Корконосенко.  СПб., 2000. </w:t>
      </w:r>
    </w:p>
    <w:p w14:paraId="099C3F93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lastRenderedPageBreak/>
        <w:t xml:space="preserve">Солганик Г. Я. К определению понятий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F1B92">
        <w:rPr>
          <w:rFonts w:ascii="Times New Roman" w:hAnsi="Times New Roman" w:cs="Times New Roman"/>
          <w:sz w:val="24"/>
          <w:szCs w:val="24"/>
        </w:rPr>
        <w:t>текст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F1B92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F1B92">
        <w:rPr>
          <w:rFonts w:ascii="Times New Roman" w:hAnsi="Times New Roman" w:cs="Times New Roman"/>
          <w:sz w:val="24"/>
          <w:szCs w:val="24"/>
        </w:rPr>
        <w:t>медиатекст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F1B92">
        <w:rPr>
          <w:rFonts w:ascii="Times New Roman" w:hAnsi="Times New Roman" w:cs="Times New Roman"/>
          <w:sz w:val="24"/>
          <w:szCs w:val="24"/>
        </w:rPr>
        <w:t xml:space="preserve"> // Вестник Московского университета. Серия 10: Журналистика. 2005. № 2. </w:t>
      </w:r>
    </w:p>
    <w:p w14:paraId="4A3F9EB4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Кузьмина Н.А. Современный медиатекст. М., 2014. </w:t>
      </w:r>
    </w:p>
    <w:p w14:paraId="05B830FE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063C2C5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М.: Ладомир, 2015. </w:t>
      </w:r>
    </w:p>
    <w:p w14:paraId="4D7D8B39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52FB72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3BA">
        <w:rPr>
          <w:rFonts w:ascii="Times New Roman" w:hAnsi="Times New Roman" w:cs="Times New Roman"/>
          <w:b/>
          <w:sz w:val="24"/>
          <w:szCs w:val="24"/>
        </w:rPr>
        <w:t>Формат в современной медийной практике. Место формата в концепции медиапроекта. Тип и формат, жанр и формат в СМИ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853A4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Долгова Ю.И., Перипечина Г.В. и др. Телевизионная журналистика.  М., 2019. </w:t>
      </w:r>
    </w:p>
    <w:p w14:paraId="381984EB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Никольская Э. С., Макеенко М. И. Формы подачи информации в новостном вещании: практики новостных редакций российских телеканалов // МедиаАльманах. 2020. № 2-3.</w:t>
      </w:r>
    </w:p>
    <w:p w14:paraId="460CFE04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Форматы и жанры в современных СМИ // Вестник Московского университета. Серия 10. Журналистика. 2010. №6. </w:t>
      </w:r>
    </w:p>
    <w:p w14:paraId="7B79C6B3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Лебедева Т. В. Жанры радиожурналистики. М.: Аспект Пресс, 2012. </w:t>
      </w:r>
    </w:p>
    <w:p w14:paraId="09C8CCC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Лазутина Г. В., Распопова С. С. Жанры журналистского творчества. М., 2012. </w:t>
      </w:r>
    </w:p>
    <w:p w14:paraId="77647243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6380663B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М.: Ладомир, 2015. </w:t>
      </w:r>
    </w:p>
    <w:p w14:paraId="4FDEC2DE" w14:textId="77777777" w:rsidR="00401880" w:rsidRPr="000545C5" w:rsidRDefault="00401880" w:rsidP="00401880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Универсальная журналистика : учебник / под редакцией Л. П. Шестеркиной. Москва : Аспект Пресс, 2016.</w:t>
      </w:r>
    </w:p>
    <w:p w14:paraId="2FE6ABE5" w14:textId="77777777" w:rsidR="00401880" w:rsidRPr="000545C5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Шестерина А.М. Видеоблогинг. Воронеж: Издательство ВГУ, 2024.</w:t>
      </w:r>
    </w:p>
    <w:p w14:paraId="3F5D439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F6B1B2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3BA">
        <w:rPr>
          <w:rFonts w:ascii="Times New Roman" w:hAnsi="Times New Roman" w:cs="Times New Roman"/>
          <w:b/>
          <w:sz w:val="24"/>
          <w:szCs w:val="24"/>
        </w:rPr>
        <w:t>Регулирование, саморегулирование и сорегулирование СМИ: история, принципы, национальные и индустриальные подходы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C028F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Панкеев И. А. Правовое регулирование СМИ. М., 2019. </w:t>
      </w:r>
    </w:p>
    <w:p w14:paraId="3DCAFC65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Рихтер А. Г. Правовые основы журналистики. М., 2009. </w:t>
      </w:r>
    </w:p>
    <w:p w14:paraId="2F417D5E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Лазутина Г. В. Профессиональная этика журналиста. М., 2011. </w:t>
      </w:r>
    </w:p>
    <w:p w14:paraId="7E734E58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Конвергенция в работе российского журналиста / М. Ю. Галкина, А. В. Вырковский, А. В. Колесниченко, А. Ю. Образцова // Медиаскоп. 2016. № 1. </w:t>
      </w:r>
    </w:p>
    <w:p w14:paraId="289185F3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Медиасистема России / под ред. Е. Л. Вартановой. М.: Аспект Пресс, 2021. </w:t>
      </w:r>
    </w:p>
    <w:p w14:paraId="71CC780B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Медиасистема: структурно-функциональные аспекты. Гибридизация медиасистем Медиасистема России / под ред. Е. Л. Вартановой. М.: Аспект Пресс, 2021. </w:t>
      </w:r>
    </w:p>
    <w:p w14:paraId="4C2623C0" w14:textId="77777777" w:rsidR="00401880" w:rsidRPr="000545C5" w:rsidRDefault="00401880" w:rsidP="00401880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Универсальная журналистика : учебник / под редакцией Л. П. Шестеркиной. Москва : Аспект Пресс, 2016.</w:t>
      </w:r>
    </w:p>
    <w:p w14:paraId="6E364A00" w14:textId="77777777" w:rsidR="00401880" w:rsidRPr="000545C5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Шестерина А.М. Видеоблогинг. Воронеж: Издательство ВГУ, 2024.</w:t>
      </w:r>
    </w:p>
    <w:p w14:paraId="33C1C641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DF86F4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3BA">
        <w:rPr>
          <w:rFonts w:ascii="Times New Roman" w:hAnsi="Times New Roman" w:cs="Times New Roman"/>
          <w:b/>
          <w:sz w:val="24"/>
          <w:szCs w:val="24"/>
        </w:rPr>
        <w:t>Социология печати, радио и телевидения в СССР и России: периодизация и проблематика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49023A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Фомичева И. Д. Социология СМИ: учеб. пособие. 2-е или 3-е изд. М., 2007; 2012. </w:t>
      </w:r>
    </w:p>
    <w:p w14:paraId="40E73EC4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Свитич Л. Г. Социология журналистики. Учебник для академического бакалавриата. М.: Юрайт, 2015. </w:t>
      </w:r>
    </w:p>
    <w:p w14:paraId="025FBAED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Социология журналистики / под ред. С. Г. Корконосенко. СПб., 2016. </w:t>
      </w:r>
    </w:p>
    <w:p w14:paraId="2D92C1C8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Грушин Б. А. Массовая информация в советском промышленном городе: опыт комплексного социологического исследования. М., 1980. </w:t>
      </w:r>
    </w:p>
    <w:p w14:paraId="7220EB8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73F86AAA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М.: Ладомир, 2015. </w:t>
      </w:r>
    </w:p>
    <w:p w14:paraId="1C20E6AF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3E82D8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3BA">
        <w:rPr>
          <w:rFonts w:ascii="Times New Roman" w:hAnsi="Times New Roman" w:cs="Times New Roman"/>
          <w:b/>
          <w:sz w:val="24"/>
          <w:szCs w:val="24"/>
        </w:rPr>
        <w:t xml:space="preserve">Политические </w:t>
      </w:r>
      <w:r>
        <w:rPr>
          <w:rFonts w:ascii="Times New Roman" w:hAnsi="Times New Roman" w:cs="Times New Roman"/>
          <w:b/>
          <w:sz w:val="24"/>
          <w:szCs w:val="24"/>
        </w:rPr>
        <w:t>и с</w:t>
      </w:r>
      <w:r w:rsidRPr="003503BA">
        <w:rPr>
          <w:rFonts w:ascii="Times New Roman" w:hAnsi="Times New Roman" w:cs="Times New Roman"/>
          <w:b/>
          <w:sz w:val="24"/>
          <w:szCs w:val="24"/>
        </w:rPr>
        <w:t>оциально-экономические факторы развития прессы и журналистики. Их влияние на периодизацию истории СМИ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2E65F2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История печати. Антология. Т.1-3. М., 2001-2008. </w:t>
      </w:r>
    </w:p>
    <w:p w14:paraId="2109C7B6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Прутцков Г. В. Введение в мировую журналистику: от Античности до конца XVIII в. М., 2010. </w:t>
      </w:r>
    </w:p>
    <w:p w14:paraId="0F3F5FF2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lastRenderedPageBreak/>
        <w:t xml:space="preserve">Прутцков Г. В. История зарубежной журналистики: 1800-1929. М., 2010. </w:t>
      </w:r>
    </w:p>
    <w:p w14:paraId="0D507DB1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Прутцков Г. В. История зарубежной журналистики: 1929-2011. М., 2011. </w:t>
      </w:r>
    </w:p>
    <w:p w14:paraId="63F29A4F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Есин Б. И. История русской журналистики XIX века. М., 2003. </w:t>
      </w:r>
    </w:p>
    <w:p w14:paraId="6D16AC94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История русской журналистики XVIII-XIX веков / под ред. Л. П. Громовой. СПб., 2013. </w:t>
      </w:r>
    </w:p>
    <w:p w14:paraId="19E7887A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Овсепян Р. П. История новейшей отечественной журналистки. М., 2005. </w:t>
      </w:r>
    </w:p>
    <w:p w14:paraId="626B7A93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Засурский И. И. Реконструкция России. Масс-медиа и политика в 90-е годы. М., 2001. </w:t>
      </w:r>
    </w:p>
    <w:p w14:paraId="504A3377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49A542CF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М.: Ладомир, 2015. </w:t>
      </w:r>
    </w:p>
    <w:p w14:paraId="6400CC39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A79C6C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6F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Назначение телевизионной журналистики в системе СМИ</w:t>
      </w:r>
    </w:p>
    <w:p w14:paraId="72289C6B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eastAsia="Calibri" w:hAnsi="Times New Roman" w:cs="Times New Roman"/>
          <w:sz w:val="24"/>
          <w:szCs w:val="24"/>
        </w:rPr>
        <w:t>Телевизионный журналист: Основы творческой деятельности: учебное пособие / И.Н. Апухтин, М.А. Бережная, С.Н. Ильченко, О.Ф. Майдурова ; под редакцией М.А. Бережно</w:t>
      </w:r>
      <w:r>
        <w:rPr>
          <w:rFonts w:ascii="Times New Roman" w:eastAsia="Calibri" w:hAnsi="Times New Roman" w:cs="Times New Roman"/>
          <w:sz w:val="24"/>
          <w:szCs w:val="24"/>
        </w:rPr>
        <w:t>й. Москва: Аспект Пресс, 2022</w:t>
      </w:r>
      <w:r w:rsidRPr="00BF0A9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B05B620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>Третьяков В. Как стать знаменитым журналистом? М.</w:t>
      </w:r>
      <w:r>
        <w:rPr>
          <w:rFonts w:ascii="Times New Roman" w:hAnsi="Times New Roman" w:cs="Times New Roman"/>
          <w:sz w:val="24"/>
          <w:szCs w:val="24"/>
        </w:rPr>
        <w:t>: Ладомир</w:t>
      </w:r>
      <w:r w:rsidRPr="00BF0A92">
        <w:rPr>
          <w:rFonts w:ascii="Times New Roman" w:hAnsi="Times New Roman" w:cs="Times New Roman"/>
          <w:sz w:val="24"/>
          <w:szCs w:val="24"/>
        </w:rPr>
        <w:t>, 2010.</w:t>
      </w:r>
    </w:p>
    <w:p w14:paraId="4528A9D7" w14:textId="77777777" w:rsidR="00401880" w:rsidRDefault="00401880" w:rsidP="00401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A92">
        <w:rPr>
          <w:rFonts w:ascii="Times New Roman" w:hAnsi="Times New Roman" w:cs="Times New Roman"/>
          <w:sz w:val="24"/>
          <w:szCs w:val="24"/>
        </w:rPr>
        <w:t xml:space="preserve">Третьяков В.Т. Теория телевидения. М.: Ладомир, 2015. </w:t>
      </w:r>
    </w:p>
    <w:p w14:paraId="44086A22" w14:textId="77777777" w:rsidR="00401880" w:rsidRPr="000545C5" w:rsidRDefault="00401880" w:rsidP="00401880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Универсальная журналистика : учебник / под редакцией Л. П. Шестеркиной. Москва : Аспект Пресс, 2016.</w:t>
      </w:r>
    </w:p>
    <w:p w14:paraId="2AD795CB" w14:textId="7DACBADF" w:rsidR="00273C3A" w:rsidRPr="00273C3A" w:rsidRDefault="00273C3A" w:rsidP="000B6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D7146A" w14:textId="37153517" w:rsidR="008827B7" w:rsidRDefault="008827B7" w:rsidP="00511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EA85BA" w14:textId="77499DF2" w:rsidR="00401880" w:rsidRDefault="00401880" w:rsidP="0040188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01880">
        <w:rPr>
          <w:rFonts w:ascii="Times New Roman" w:hAnsi="Times New Roman" w:cs="Times New Roman"/>
          <w:b/>
          <w:caps/>
          <w:sz w:val="24"/>
          <w:szCs w:val="24"/>
        </w:rPr>
        <w:t>III. Оценка уровня знаний по научной специальности, по которой предполагается подготовить диссертацию</w:t>
      </w:r>
    </w:p>
    <w:p w14:paraId="5E3D4433" w14:textId="77777777" w:rsidR="00C96FA1" w:rsidRPr="00401880" w:rsidRDefault="00C96FA1" w:rsidP="0040188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3A28600" w14:textId="4BE52644" w:rsidR="008827B7" w:rsidRDefault="00C96FA1" w:rsidP="00511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b/>
          <w:i/>
          <w:sz w:val="24"/>
          <w:szCs w:val="24"/>
        </w:rPr>
        <w:t>Перечень примерных вопросов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6F3ABD3E" w14:textId="77777777" w:rsidR="00C96FA1" w:rsidRPr="00A4234B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234B">
        <w:rPr>
          <w:rFonts w:ascii="Times New Roman" w:hAnsi="Times New Roman" w:cs="Times New Roman"/>
          <w:b/>
          <w:sz w:val="24"/>
          <w:szCs w:val="24"/>
        </w:rPr>
        <w:t xml:space="preserve">Массовая коммуникация – институциональное образование; концептуализация массовой коммуникации </w:t>
      </w:r>
    </w:p>
    <w:p w14:paraId="3B7AE3F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Назаров М.М. Массовая коммуникация и общество: Введение в теорию и исследования. М., 2018. </w:t>
      </w:r>
    </w:p>
    <w:p w14:paraId="7489537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Кирия И.В., Новикова А.А. История и теория медиа. М., 2017. Гл.8. </w:t>
      </w:r>
    </w:p>
    <w:p w14:paraId="53543EB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Беннет Т. Теории медиа и теории общества. В книге Контексты современности – II: Хрестоматия. 2-е издан. / Сост. и ред. С.А.Ерофеев. Казань. 2001. </w:t>
      </w:r>
    </w:p>
    <w:p w14:paraId="61F7ED8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60C44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562538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7B6B">
        <w:rPr>
          <w:rFonts w:ascii="Times New Roman" w:hAnsi="Times New Roman" w:cs="Times New Roman"/>
          <w:b/>
          <w:sz w:val="24"/>
          <w:szCs w:val="24"/>
        </w:rPr>
        <w:t>Г. Лассуэлл, П. Лазарсфельд и Р. Мертон о социальной роли и функциях средств массовой коммуникации</w:t>
      </w:r>
      <w:r w:rsidRPr="007F1B9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DE97F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Лассвелл Г. Структура и функции коммуникации в обществе // Назаров М. М . Массовая  коммуникация и общество. Введение в теорию и исследования. Хрестоматия. М., 2004. </w:t>
      </w:r>
    </w:p>
    <w:p w14:paraId="3B7857D6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Лазарсфельд П., Мертон Р. Массовая коммуникация, массовые вкусы и организованное социальное действие: Пер. с англ. // Назаров М.М. Массовая коммуникация и общество. Введение в теорию и исследования. Хрестоматия. М., 2004. </w:t>
      </w:r>
    </w:p>
    <w:p w14:paraId="12CE91A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Смирнова О. В., Шкондин М. В. Исследования медиа и журналистики в контексте конфликтологии: системно-теоретические аспекты // Вопросы теории и практики журналистики. 2021. Т. 10, № 1. </w:t>
      </w:r>
    </w:p>
    <w:p w14:paraId="19B740A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3870AF" w14:textId="77777777" w:rsidR="00C96FA1" w:rsidRPr="00A4234B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234B">
        <w:rPr>
          <w:rFonts w:ascii="Times New Roman" w:hAnsi="Times New Roman" w:cs="Times New Roman"/>
          <w:b/>
          <w:sz w:val="24"/>
          <w:szCs w:val="24"/>
        </w:rPr>
        <w:t xml:space="preserve">Концептуализации эффектов массовой коммуникации (Уолтер Липпман, Гарольд Лассуэлл, Уилбур Шрамм) </w:t>
      </w:r>
    </w:p>
    <w:p w14:paraId="5E47A28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Липман У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Общественное мнение. М., 2004. </w:t>
      </w:r>
    </w:p>
    <w:p w14:paraId="7D32A3F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Лассуэлл, Г.Д. Техника пропаганды в мировой войне: перевод с англ. / Г.Д. Лассуэлл ; РАН. ИНИОН. Москва , 2021. </w:t>
      </w:r>
    </w:p>
    <w:p w14:paraId="1AC8A71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Маканани Э. Уильбур Шрамм: Истоки «Сферы наук о коммуникации» // Коммуникации. Медиа. Дизайн, Том 2, №1, 2017. </w:t>
      </w:r>
    </w:p>
    <w:p w14:paraId="1EBF53CF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Назаров М. М. Массовая коммуникация и общество. Введение в теорию и исследования. – М.: «Аванти плюс», 2018. </w:t>
      </w:r>
    </w:p>
    <w:p w14:paraId="2CFEEAF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lastRenderedPageBreak/>
        <w:t xml:space="preserve">Брайант Дж., Томпсон С. Основы воздействия СМИ. – М.: Издательский дом «Вильяме», 2004. </w:t>
      </w:r>
    </w:p>
    <w:p w14:paraId="4A89CDF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B05A33" w14:textId="77777777" w:rsidR="00C96FA1" w:rsidRPr="008B572E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72E">
        <w:rPr>
          <w:rFonts w:ascii="Times New Roman" w:hAnsi="Times New Roman" w:cs="Times New Roman"/>
          <w:b/>
          <w:sz w:val="24"/>
          <w:szCs w:val="24"/>
        </w:rPr>
        <w:t xml:space="preserve">Политэкономические теории духовного производства (идеология, идеологический аппарат, концепция гегемонии) </w:t>
      </w:r>
    </w:p>
    <w:p w14:paraId="3F81109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Маркс К., Энгельс Ф.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F1B92">
        <w:rPr>
          <w:rFonts w:ascii="Times New Roman" w:hAnsi="Times New Roman" w:cs="Times New Roman"/>
          <w:sz w:val="24"/>
          <w:szCs w:val="24"/>
        </w:rPr>
        <w:t>Немецкая идеология.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F1B92">
        <w:rPr>
          <w:rFonts w:ascii="Times New Roman" w:hAnsi="Times New Roman" w:cs="Times New Roman"/>
          <w:sz w:val="24"/>
          <w:szCs w:val="24"/>
        </w:rPr>
        <w:t xml:space="preserve"> в: Сочинени</w:t>
      </w:r>
      <w:r>
        <w:rPr>
          <w:rFonts w:ascii="Times New Roman" w:hAnsi="Times New Roman" w:cs="Times New Roman"/>
          <w:sz w:val="24"/>
          <w:szCs w:val="24"/>
        </w:rPr>
        <w:t>я. Том 3. Москва.,1955.</w:t>
      </w:r>
    </w:p>
    <w:p w14:paraId="55668EA7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Энгельс Ф. «</w:t>
      </w:r>
      <w:r w:rsidRPr="007F1B92">
        <w:rPr>
          <w:rFonts w:ascii="Times New Roman" w:hAnsi="Times New Roman" w:cs="Times New Roman"/>
          <w:sz w:val="24"/>
          <w:szCs w:val="24"/>
        </w:rPr>
        <w:t>Происхождение семьи, част</w:t>
      </w:r>
      <w:r>
        <w:rPr>
          <w:rFonts w:ascii="Times New Roman" w:hAnsi="Times New Roman" w:cs="Times New Roman"/>
          <w:sz w:val="24"/>
          <w:szCs w:val="24"/>
        </w:rPr>
        <w:t>ной собственности и государства».</w:t>
      </w:r>
      <w:r w:rsidRPr="007F1B92">
        <w:rPr>
          <w:rFonts w:ascii="Times New Roman" w:hAnsi="Times New Roman" w:cs="Times New Roman"/>
          <w:sz w:val="24"/>
          <w:szCs w:val="24"/>
        </w:rPr>
        <w:t xml:space="preserve"> в: Сочинения. Том 21. Москва., 1961. </w:t>
      </w:r>
    </w:p>
    <w:p w14:paraId="5A7B8B0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Альтюссер Л. Идеология и идеологические аппараты государства (заметки для исследования) // НЗ. (журнал Неприкосновенный запас)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2011. № 3 (77). </w:t>
      </w:r>
    </w:p>
    <w:p w14:paraId="5091C776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Грамши А. Тюремные тетради. Часть первая. М.: Издательство политической литературы, 1991. </w:t>
      </w:r>
    </w:p>
    <w:p w14:paraId="039DE8F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Монсон П. Современная западная социология: теории, традиции, перспективы./ Пер. со шв. СПб., 1992. Гл. 4. </w:t>
      </w:r>
    </w:p>
    <w:p w14:paraId="5BFFF3B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Крото Д. и Хойнс У. Медиа и идеология. В книге Контексты современности – II: Хрестоматия. 2-е издан. / Сост. и ред. С.А.Ерофеев. Казань. 2001. </w:t>
      </w:r>
    </w:p>
    <w:p w14:paraId="0534DFF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7FBFB8" w14:textId="77777777" w:rsidR="00C96FA1" w:rsidRPr="00B77BEF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BEF">
        <w:rPr>
          <w:rFonts w:ascii="Times New Roman" w:hAnsi="Times New Roman" w:cs="Times New Roman"/>
          <w:b/>
          <w:sz w:val="24"/>
          <w:szCs w:val="24"/>
        </w:rPr>
        <w:t xml:space="preserve">Критические теории общества и культурной индустрии (Франкфуртская школа социальной критики) </w:t>
      </w:r>
    </w:p>
    <w:p w14:paraId="37EAE54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Хоркхаймер М., Адорно Т. Диалектика просве</w:t>
      </w:r>
      <w:r>
        <w:rPr>
          <w:rFonts w:ascii="Times New Roman" w:hAnsi="Times New Roman" w:cs="Times New Roman"/>
          <w:sz w:val="24"/>
          <w:szCs w:val="24"/>
        </w:rPr>
        <w:t xml:space="preserve">щения. Философские фрагменты. М, </w:t>
      </w:r>
      <w:r w:rsidRPr="007F1B92">
        <w:rPr>
          <w:rFonts w:ascii="Times New Roman" w:hAnsi="Times New Roman" w:cs="Times New Roman"/>
          <w:sz w:val="24"/>
          <w:szCs w:val="24"/>
        </w:rPr>
        <w:t xml:space="preserve">1997. Глава: «Индустрия культуры: Просвещение как массовый обман». </w:t>
      </w:r>
    </w:p>
    <w:p w14:paraId="496A190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Адорно Т. Исследование авторитарной личности.  М., 2001. </w:t>
      </w:r>
    </w:p>
    <w:p w14:paraId="064DF0C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Беньямин В. Произведение искусства в эпоху его технической воспроизводимости. В книге Краткая история фотографии. М., 2015. </w:t>
      </w:r>
    </w:p>
    <w:p w14:paraId="771B3C6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Маркузе Г. Одномерный человек. Киев. 1994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E98FD6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Джеффрис С.т Гранд-отель «Бездна». Биография Франкфуртской школы. М., 2018. </w:t>
      </w:r>
    </w:p>
    <w:p w14:paraId="1D400326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C58CC4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BEF">
        <w:rPr>
          <w:rFonts w:ascii="Times New Roman" w:hAnsi="Times New Roman" w:cs="Times New Roman"/>
          <w:b/>
          <w:sz w:val="24"/>
          <w:szCs w:val="24"/>
        </w:rPr>
        <w:t>Массовая коммуникация и публичная сфера (Юрген Хабермас)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60B6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Хабермас Ю. Структурные изменения публичной сферы. М., 2017. </w:t>
      </w:r>
    </w:p>
    <w:p w14:paraId="76DF495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Загребина А.В. Публика как социальная общность: пионерские исследования Г. Тарда // Социологические исследования. 2010. № 3. </w:t>
      </w:r>
    </w:p>
    <w:p w14:paraId="6F0DD59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Иванова Е.Н. Профессионализация новых медиа и этос публичной сферы // Журнал исследований социальной политики. 2011. Т. 9. № 2. </w:t>
      </w:r>
    </w:p>
    <w:p w14:paraId="00C8D2A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Семенов А.В. Переосмысливая гражданское общество: нормативная концепция публичной сферы Ю. Хабермаса // Социум и власть. 2009. № 4. </w:t>
      </w:r>
    </w:p>
    <w:p w14:paraId="33466327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Публичная сфера: теория, методология, кейс стади: коллектив. моногр. / под ред. Е.Р. Ярской-Смирновой и П.В. Романова (Библиотека «Журнала исследований социальной политики»). М.: ООО «Вариант»: ЦСПГИ, 2013. </w:t>
      </w:r>
    </w:p>
    <w:p w14:paraId="2E56AD2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Постер М. Кибердемократия: Интернет и публичная сфера. В книге Контексты современности – II: Хрестоматия. 2-е издан. / Сост. и ред. С.А.Ерофеев. Казань. 2001. </w:t>
      </w:r>
    </w:p>
    <w:p w14:paraId="4E3CA7C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FDB59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BEF">
        <w:rPr>
          <w:rFonts w:ascii="Times New Roman" w:hAnsi="Times New Roman" w:cs="Times New Roman"/>
          <w:b/>
          <w:sz w:val="24"/>
          <w:szCs w:val="24"/>
        </w:rPr>
        <w:t>Медиаэкология. Торонтская школа коммуникации (Гарольд Иннис, Маршал Маклюэн).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BD1F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Маклюэн М. Понимание медиа: Внешние расширения человека / М. Маклюэн. М.: Кучково поле, 2007. </w:t>
      </w:r>
    </w:p>
    <w:p w14:paraId="4B2303D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Маклюэн М. Галактика Гуттенберга. Становление человека печатающего. М., 2005. </w:t>
      </w:r>
    </w:p>
    <w:p w14:paraId="195631E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Маклюэн М., Фиоре К. Война и мир в глобальной деревне. М., 2012. </w:t>
      </w:r>
    </w:p>
    <w:p w14:paraId="1AC567F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Уэбстер Фрэнк Теория информационного общества. М., 2004. </w:t>
      </w:r>
    </w:p>
    <w:p w14:paraId="22329B5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Кузнецов М.М. Маршал Маклюэн. В книге Философы ХХ века. Книга третья. М., 2009. </w:t>
      </w:r>
    </w:p>
    <w:p w14:paraId="0A7F2BCF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Чумакова В. П. Роль Герберта Маршалла Маклюэна в социологии медиа и формировании научного направления «медиаэкологии» // Электронный научный журнал «Медиаскоп». 2015. Выпуск 15. </w:t>
      </w:r>
    </w:p>
    <w:p w14:paraId="4BC062B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lastRenderedPageBreak/>
        <w:t xml:space="preserve">Дзялошинский И.М., Пильгун М.А., Давыдов С.Г., Логунова О.С.. Экология медиасреды: проблемы безопасности и рационального использования коммуникативных ресурсов. М.: 2015 </w:t>
      </w:r>
    </w:p>
    <w:p w14:paraId="2E96E68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15EAA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77BEF">
        <w:rPr>
          <w:rFonts w:ascii="Times New Roman" w:hAnsi="Times New Roman" w:cs="Times New Roman"/>
          <w:b/>
          <w:sz w:val="24"/>
          <w:szCs w:val="24"/>
        </w:rPr>
        <w:t>Технологии и информация. Технологический детерминизм и медиатизация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D727C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Цифровые гуманитарные науки: хрестоматия / под ред. М. Террас, Д. Найхан, Э. Ванхутта, И. Кижнер. Пер. с англ. Красноярск: Сиб. федер. ун-т, 2017. </w:t>
      </w:r>
    </w:p>
    <w:p w14:paraId="2E1E294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Гринфилд Адам Радикальные технологии: устройство повседневной жизни. М. 2018 </w:t>
      </w:r>
    </w:p>
    <w:p w14:paraId="56217748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Коломиец В.П. Медиатизация медиа. М.,2020 Ним Е.Г. Исследуя медиатизацию общества: концепт медиатизированных миров // Социологический журнала. 2017.Том.23.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B92">
        <w:rPr>
          <w:rFonts w:ascii="Times New Roman" w:hAnsi="Times New Roman" w:cs="Times New Roman"/>
          <w:sz w:val="24"/>
          <w:szCs w:val="24"/>
        </w:rPr>
        <w:t xml:space="preserve">№3. </w:t>
      </w:r>
    </w:p>
    <w:p w14:paraId="5CE9E8B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Макеенко М. И. Направления трансформации теоретических подходов в российских исследованиях влияния цифровизации на медиа // Медиаскоп (электронный журнал).  2018. Вып. 3. </w:t>
      </w:r>
    </w:p>
    <w:p w14:paraId="14925D8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Вартанова Е. Л. Об основных понятиях «поля цифровых медиа» в российских исследованиях СМИ // МедиаАльманах. 2018. № 2 (85). </w:t>
      </w:r>
    </w:p>
    <w:p w14:paraId="4E19ABE0" w14:textId="77777777" w:rsidR="00C96FA1" w:rsidRPr="000545C5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Шестерина А.М. Видеоблогинг. Воронеж: Издательство ВГУ, 2024.</w:t>
      </w:r>
    </w:p>
    <w:p w14:paraId="49E388F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0953D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2F06">
        <w:rPr>
          <w:rFonts w:ascii="Times New Roman" w:hAnsi="Times New Roman" w:cs="Times New Roman"/>
          <w:b/>
          <w:sz w:val="24"/>
          <w:szCs w:val="24"/>
        </w:rPr>
        <w:t>Структурализм и семиотика: основные понятия, теория знаков (Фердинанд де Соссюр, Чарльз Пирс)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E2A4EB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Пирс Ч. С. Что такое знак? // Вестн. Томского гос. ун-та. Сер. Философия. Социология. Политология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2009. № 3 (7). </w:t>
      </w:r>
    </w:p>
    <w:p w14:paraId="52DD933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Соссюр Ф. Курс общей лингвистики. М., 2004. </w:t>
      </w:r>
    </w:p>
    <w:p w14:paraId="1965F954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Эко У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Роль читателя: исследование по семиотики текста. М., 2005. </w:t>
      </w:r>
    </w:p>
    <w:p w14:paraId="781ADC8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Добросклонская Т.Г. Медиалингвистика: системный подход к изучению языка СМИ. М., 2008. </w:t>
      </w:r>
    </w:p>
    <w:p w14:paraId="398A74F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Кирия И.В., Новикова А.А. История и теория медиа. М., 2017. Гл.2. </w:t>
      </w:r>
    </w:p>
    <w:p w14:paraId="0FB7013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Волкова В. В. Кроссмедийность как фактор развития визуального языка // Медиалингвистика. СПб., (а) 2017, № 4. </w:t>
      </w:r>
    </w:p>
    <w:p w14:paraId="7AB6D67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4DE57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68475D" w14:textId="77777777" w:rsidR="00C96FA1" w:rsidRPr="00992013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013">
        <w:rPr>
          <w:rFonts w:ascii="Times New Roman" w:hAnsi="Times New Roman" w:cs="Times New Roman"/>
          <w:b/>
          <w:sz w:val="24"/>
          <w:szCs w:val="24"/>
        </w:rPr>
        <w:t xml:space="preserve">Нарратив и нарративный анализ журналистских текстов </w:t>
      </w:r>
    </w:p>
    <w:p w14:paraId="3186ABC7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Маслов Е. С. Что такое нарратив? / Е. С. Маслов. – Казань: Изд-во Казан. ун-та, 2020. </w:t>
      </w:r>
    </w:p>
    <w:p w14:paraId="1678C7D7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Брокмейер Й., Харре Р. Нарратив: проблемы и обещания одной альтернативной парадигмы // Вопросы философии. 2000. № 3.</w:t>
      </w:r>
    </w:p>
    <w:p w14:paraId="32972EB7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Шмид В. Нарратология / В. Шмид. М.: 2003. </w:t>
      </w:r>
    </w:p>
    <w:p w14:paraId="6CE7F16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Пропп В. Я. Морфология волшебной сказки / В. Я. Пропп; научная редакция, текстологический комментарий И. В. Пешкова. Издательство «Лабиринт», М., 2001.</w:t>
      </w:r>
    </w:p>
    <w:p w14:paraId="1923FA58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Бергер А. Нарративы в массовой культуре, средствах массовой информации и повседневной жизни. В книге Контексты современности – II: Хрестоматия. 2-е издан. / Сост. и ред. С.А.Ерофеев. Казань. 2001. С. 26 – 35. </w:t>
      </w:r>
    </w:p>
    <w:p w14:paraId="1447CF39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Качанов Д. Г. Нарратив в мультимедийной журналистике: анализ российских и зарубежных медиапроектов // Вестн. Моск. Ун-та. Сер. 10. Журналистика. 2020. № 1. С.79-101. </w:t>
      </w:r>
    </w:p>
    <w:p w14:paraId="21E57B9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Тичер С., Мейер М., Водак Р., Веттер Е. Методы анализа текста и дискурса. Харьков: Гуманитарный центр, 2017. </w:t>
      </w:r>
    </w:p>
    <w:p w14:paraId="7BC377C4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Кирия И.В., Новикова А.А. История и теория медиа. М., 2017. Гл.2. </w:t>
      </w:r>
    </w:p>
    <w:p w14:paraId="14D69C9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41B5B5" w14:textId="77777777" w:rsidR="00C96FA1" w:rsidRPr="00992013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013">
        <w:rPr>
          <w:rFonts w:ascii="Times New Roman" w:hAnsi="Times New Roman" w:cs="Times New Roman"/>
          <w:b/>
          <w:sz w:val="24"/>
          <w:szCs w:val="24"/>
        </w:rPr>
        <w:t xml:space="preserve">Дискурс и дискурсивные исследования (Тён ван Дейк) </w:t>
      </w:r>
    </w:p>
    <w:p w14:paraId="5BE48F5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Дейк Т. А. ван. Анализ новостей как дискурса // Дейк Т. А. ван Язык. Познание. Коммуникация. Б.: БГК им. И. А. Бодуэна де Куртенэ, 2000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5C958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Матисон</w:t>
      </w:r>
      <w:r>
        <w:rPr>
          <w:rFonts w:ascii="Times New Roman" w:hAnsi="Times New Roman" w:cs="Times New Roman"/>
          <w:sz w:val="24"/>
          <w:szCs w:val="24"/>
        </w:rPr>
        <w:t xml:space="preserve"> Д.</w:t>
      </w:r>
      <w:r w:rsidRPr="007F1B92">
        <w:rPr>
          <w:rFonts w:ascii="Times New Roman" w:hAnsi="Times New Roman" w:cs="Times New Roman"/>
          <w:sz w:val="24"/>
          <w:szCs w:val="24"/>
        </w:rPr>
        <w:t xml:space="preserve"> Медиа-дискурс. Анализ медиа-текстов. Харьков,2013. </w:t>
      </w:r>
    </w:p>
    <w:p w14:paraId="7CE09B4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Филлипс</w:t>
      </w:r>
      <w:r w:rsidRPr="00992013">
        <w:rPr>
          <w:rFonts w:ascii="Times New Roman" w:hAnsi="Times New Roman" w:cs="Times New Roman"/>
          <w:sz w:val="24"/>
          <w:szCs w:val="24"/>
        </w:rPr>
        <w:t xml:space="preserve"> </w:t>
      </w:r>
      <w:r w:rsidRPr="007F1B92">
        <w:rPr>
          <w:rFonts w:ascii="Times New Roman" w:hAnsi="Times New Roman" w:cs="Times New Roman"/>
          <w:sz w:val="24"/>
          <w:szCs w:val="24"/>
        </w:rPr>
        <w:t>Л., Йоргенсен М.В.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B92">
        <w:rPr>
          <w:rFonts w:ascii="Times New Roman" w:hAnsi="Times New Roman" w:cs="Times New Roman"/>
          <w:sz w:val="24"/>
          <w:szCs w:val="24"/>
        </w:rPr>
        <w:t xml:space="preserve">Дискурс-анализ. Теория и метод. Харьков, 2004. </w:t>
      </w:r>
    </w:p>
    <w:p w14:paraId="4FB2DB9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Анненкова И.В. Медиадискурс XXI века. Лингвофилософский аспект языка СМИ. М., 2011 </w:t>
      </w:r>
    </w:p>
    <w:p w14:paraId="1B9E60F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lastRenderedPageBreak/>
        <w:t>Фролова Т. И., Стрига Е. А. Медиадискурс здорового образа жизни в региональных СМИ: опыт контент-аналитического исследования // Вопросы теори</w:t>
      </w:r>
      <w:r>
        <w:rPr>
          <w:rFonts w:ascii="Times New Roman" w:hAnsi="Times New Roman" w:cs="Times New Roman"/>
          <w:sz w:val="24"/>
          <w:szCs w:val="24"/>
        </w:rPr>
        <w:t>и и практики журналистики. 2020</w:t>
      </w:r>
      <w:r w:rsidRPr="007F1B92">
        <w:rPr>
          <w:rFonts w:ascii="Times New Roman" w:hAnsi="Times New Roman" w:cs="Times New Roman"/>
          <w:sz w:val="24"/>
          <w:szCs w:val="24"/>
        </w:rPr>
        <w:t xml:space="preserve">. Т. 9, № 3. </w:t>
      </w:r>
    </w:p>
    <w:p w14:paraId="25FA6694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3E11D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2013">
        <w:rPr>
          <w:rFonts w:ascii="Times New Roman" w:hAnsi="Times New Roman" w:cs="Times New Roman"/>
          <w:b/>
          <w:sz w:val="24"/>
          <w:szCs w:val="24"/>
        </w:rPr>
        <w:t>Культурологический анализ (cultural studies) массовой коммуникации. Британская школа «культурных» исследований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FF37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Джонсон Р. Так что же такое культурные исследования? // Логос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2012.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B92">
        <w:rPr>
          <w:rFonts w:ascii="Times New Roman" w:hAnsi="Times New Roman" w:cs="Times New Roman"/>
          <w:sz w:val="24"/>
          <w:szCs w:val="24"/>
        </w:rPr>
        <w:t>№1 (85)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6B440B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Куренной В. Исследовательская и политическая программа культурных исследований // Логос №1 (85) 2012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1E159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Холл 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Культурные исследования: две парадигмы // Логос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F1B92">
        <w:rPr>
          <w:rFonts w:ascii="Times New Roman" w:hAnsi="Times New Roman" w:cs="Times New Roman"/>
          <w:sz w:val="24"/>
          <w:szCs w:val="24"/>
        </w:rPr>
        <w:t xml:space="preserve"> 2012. №1 (85)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2E1EA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Александер Дж. Смыслы социальной жизни: культурсоциология. М., 2013. </w:t>
      </w:r>
    </w:p>
    <w:p w14:paraId="2D5B221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Новикова А.А. Методы культурологических исследований в журналистике (на примере анализа современных телевизионных программ) // Вестн. Моск. ун-та. Сер. 10: Журналистика. 2011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F1B92">
        <w:rPr>
          <w:rFonts w:ascii="Times New Roman" w:hAnsi="Times New Roman" w:cs="Times New Roman"/>
          <w:sz w:val="24"/>
          <w:szCs w:val="24"/>
        </w:rPr>
        <w:t xml:space="preserve">№ 4. </w:t>
      </w:r>
    </w:p>
    <w:p w14:paraId="1C36DCD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Алексеева Т.</w:t>
      </w:r>
      <w:r w:rsidRPr="007F1B92">
        <w:rPr>
          <w:rFonts w:ascii="Times New Roman" w:hAnsi="Times New Roman" w:cs="Times New Roman"/>
          <w:sz w:val="24"/>
          <w:szCs w:val="24"/>
        </w:rPr>
        <w:t xml:space="preserve">С. СМИ как регулятор тенденций современной культуры // Журналист. Социальные коммуникации. 2019. № 1. </w:t>
      </w:r>
    </w:p>
    <w:p w14:paraId="7FC3D95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Риэл М. Культурная теория и ее отношение к зрелищам популярной культуры и медиа. В книге Контексты современности – II: Хрестоматия. 2-е издан. / Сост. и ред. С.А.Ерофеев. Казань. 2001.</w:t>
      </w:r>
    </w:p>
    <w:p w14:paraId="177583E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52B9E5" w14:textId="77777777" w:rsidR="00C96FA1" w:rsidRPr="00992013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013">
        <w:rPr>
          <w:rFonts w:ascii="Times New Roman" w:hAnsi="Times New Roman" w:cs="Times New Roman"/>
          <w:b/>
          <w:sz w:val="24"/>
          <w:szCs w:val="24"/>
        </w:rPr>
        <w:t xml:space="preserve">«Сетевая» парадигма исследования общества и коммуникации (Мануэль Кастельс) </w:t>
      </w:r>
    </w:p>
    <w:p w14:paraId="0AB252C6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Кастельс М. Информационная эпоха: экономика, общество и культура. М., 2000. </w:t>
      </w:r>
    </w:p>
    <w:p w14:paraId="761E1B77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Кастельс М. Становление общества сетевых структур // Новая постиндустриальная волна на западе. Антология / Под редакцией В. Л. Иноземцева. М.: Academia, 1999. </w:t>
      </w:r>
    </w:p>
    <w:p w14:paraId="7C10A48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Кастельс М. Власть коммуникации. М., 2016. </w:t>
      </w:r>
    </w:p>
    <w:p w14:paraId="2583E7D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Грановеттер, Марк.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F1B92">
        <w:rPr>
          <w:rFonts w:ascii="Times New Roman" w:hAnsi="Times New Roman" w:cs="Times New Roman"/>
          <w:sz w:val="24"/>
          <w:szCs w:val="24"/>
        </w:rPr>
        <w:t>Сила слабых связей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F1B92">
        <w:rPr>
          <w:rFonts w:ascii="Times New Roman" w:hAnsi="Times New Roman" w:cs="Times New Roman"/>
          <w:sz w:val="24"/>
          <w:szCs w:val="24"/>
        </w:rPr>
        <w:t xml:space="preserve">: Классика новой экономической социологии, под ред. В. Радаева и Г. Юдина. Москва: 2014. </w:t>
      </w:r>
    </w:p>
    <w:p w14:paraId="506304F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Мальцева Д.В. Сетевой подход как феномен социологической теории// Социс.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B92">
        <w:rPr>
          <w:rFonts w:ascii="Times New Roman" w:hAnsi="Times New Roman" w:cs="Times New Roman"/>
          <w:sz w:val="24"/>
          <w:szCs w:val="24"/>
        </w:rPr>
        <w:t>2018.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B92">
        <w:rPr>
          <w:rFonts w:ascii="Times New Roman" w:hAnsi="Times New Roman" w:cs="Times New Roman"/>
          <w:sz w:val="24"/>
          <w:szCs w:val="24"/>
        </w:rPr>
        <w:t>№4.</w:t>
      </w:r>
    </w:p>
    <w:p w14:paraId="01C359D8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Назарчук А.В. Теория коммуникации в современном обществе. М., 2009. Лекция 13. </w:t>
      </w:r>
    </w:p>
    <w:p w14:paraId="3E5A7794" w14:textId="77777777" w:rsidR="00C96FA1" w:rsidRPr="000545C5" w:rsidRDefault="00C96FA1" w:rsidP="00C96FA1">
      <w:pPr>
        <w:rPr>
          <w:rFonts w:ascii="Times New Roman" w:hAnsi="Times New Roman" w:cs="Times New Roman"/>
          <w:sz w:val="24"/>
          <w:szCs w:val="24"/>
        </w:rPr>
      </w:pPr>
      <w:r w:rsidRPr="000545C5">
        <w:rPr>
          <w:rFonts w:ascii="Times New Roman" w:hAnsi="Times New Roman" w:cs="Times New Roman"/>
          <w:sz w:val="24"/>
          <w:szCs w:val="24"/>
        </w:rPr>
        <w:t>Шестерина А.М. Видеоблогинг. Воронеж: Издательство ВГУ, 2024.</w:t>
      </w:r>
    </w:p>
    <w:p w14:paraId="2FAA46E1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26DF59D" w14:textId="77777777" w:rsidR="00C96FA1" w:rsidRPr="00992013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2013">
        <w:rPr>
          <w:rFonts w:ascii="Times New Roman" w:hAnsi="Times New Roman" w:cs="Times New Roman"/>
          <w:b/>
          <w:sz w:val="24"/>
          <w:szCs w:val="24"/>
        </w:rPr>
        <w:t>Теория социального действия М.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2013">
        <w:rPr>
          <w:rFonts w:ascii="Times New Roman" w:hAnsi="Times New Roman" w:cs="Times New Roman"/>
          <w:b/>
          <w:sz w:val="24"/>
          <w:szCs w:val="24"/>
        </w:rPr>
        <w:t xml:space="preserve">Вебера и активность аудитории СМИ </w:t>
      </w:r>
    </w:p>
    <w:p w14:paraId="3F7453A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Вебер М. Основные социологические понятия// Вебер М. Избранные произведения: Пер. с нем. М., 1990. </w:t>
      </w:r>
    </w:p>
    <w:p w14:paraId="6CB9789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Кравченко Е. И. Теория социального действия: от Макса Вебера к феноменологам // Социологический журнал. 2001. № 3. </w:t>
      </w:r>
    </w:p>
    <w:p w14:paraId="22552E86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Парсонс Т. О структуре социального действия. М.: Академический проект, 2000. </w:t>
      </w:r>
    </w:p>
    <w:p w14:paraId="38E69E86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Хабермас Ю. Моральное сознание и коммуникативное действие. СПб.: Наука, 2000. </w:t>
      </w:r>
    </w:p>
    <w:p w14:paraId="025C5E57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Полуэхтова И.А. Социокультурная динамика российского телевидения. М., 2009. </w:t>
      </w:r>
    </w:p>
    <w:p w14:paraId="2C9BD30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Кирия И.В., Новикова А.А. История и теория медиа. М., 2017. Гл.15. </w:t>
      </w:r>
    </w:p>
    <w:p w14:paraId="70FC49F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AEEBC4" w14:textId="77777777" w:rsidR="00C96FA1" w:rsidRPr="00994B9C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B9C">
        <w:rPr>
          <w:rFonts w:ascii="Times New Roman" w:hAnsi="Times New Roman" w:cs="Times New Roman"/>
          <w:b/>
          <w:sz w:val="24"/>
          <w:szCs w:val="24"/>
        </w:rPr>
        <w:t xml:space="preserve">Символический интеракционизм и этнометодология коммуникации </w:t>
      </w:r>
    </w:p>
    <w:p w14:paraId="6697801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Интеракционизм в американской социологии и социальной психологии первой половины ХХ века: Сб. переводов / РАН. ИНИОН. Центр социал. научн.-информ. исследований. Отд. социологии и социал. психологии; Сост. и переводчик В.Г. Николаев; Отв. ред. Д.В. Ефременко. – М., 2010. </w:t>
      </w:r>
    </w:p>
    <w:p w14:paraId="5D18D90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Замчук, Н. Макарова, Е. Трифонова. СПб: Питер, 2007. </w:t>
      </w:r>
    </w:p>
    <w:p w14:paraId="1D4BAF8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Батаева Е. В. Социальная феноменология киберкоммуникации // Социология: теория, методы, маркетинг. 2011. N1</w:t>
      </w:r>
    </w:p>
    <w:p w14:paraId="7B988AE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Шибутани Т. Социальная психология. Ростов-на-Дону: Феникс. 1998. Гл. 6 и 12-13 </w:t>
      </w:r>
    </w:p>
    <w:p w14:paraId="2616A69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22934" w14:textId="77777777" w:rsidR="00C96FA1" w:rsidRPr="00994B9C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B9C">
        <w:rPr>
          <w:rFonts w:ascii="Times New Roman" w:hAnsi="Times New Roman" w:cs="Times New Roman"/>
          <w:b/>
          <w:sz w:val="24"/>
          <w:szCs w:val="24"/>
        </w:rPr>
        <w:t xml:space="preserve">Теория социального конструирования реальности и массовая коммуникация </w:t>
      </w:r>
    </w:p>
    <w:p w14:paraId="43F37FC4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lastRenderedPageBreak/>
        <w:t xml:space="preserve">Бергер П., Лукман Т. Социальное конструирование реальности. М.,1995. </w:t>
      </w:r>
    </w:p>
    <w:p w14:paraId="6F794DC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Шюц А. Смысловая структура повседневного мира: очерки по феноменологической социологии. М., 2003. </w:t>
      </w:r>
    </w:p>
    <w:p w14:paraId="1BAABC3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Гарфинкель Г. Что такое этнометодология? // Социологическое обозрение. Т.11. №3. 2012. </w:t>
      </w:r>
    </w:p>
    <w:p w14:paraId="0004594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Леонтьев Д.А. Психология смысла: природа, строение и динамика смысловой реальности.  4-е изд., испр. и доп. М.: Смысл, 2019 </w:t>
      </w:r>
    </w:p>
    <w:p w14:paraId="41E2194A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Холл С. Заметки о «деконструировании» популярного. </w:t>
      </w:r>
      <w:r>
        <w:rPr>
          <w:rFonts w:ascii="Times New Roman" w:hAnsi="Times New Roman" w:cs="Times New Roman"/>
          <w:sz w:val="24"/>
          <w:szCs w:val="24"/>
        </w:rPr>
        <w:t xml:space="preserve">В книге Контексты современности. </w:t>
      </w:r>
      <w:r w:rsidRPr="007F1B92">
        <w:rPr>
          <w:rFonts w:ascii="Times New Roman" w:hAnsi="Times New Roman" w:cs="Times New Roman"/>
          <w:sz w:val="24"/>
          <w:szCs w:val="24"/>
        </w:rPr>
        <w:t xml:space="preserve"> II: Хрестоматия. 2-е издан. / Сост. и ред. С.А.Ерофеев. Казань. 2001. </w:t>
      </w:r>
    </w:p>
    <w:p w14:paraId="19F1089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Дьякова, Е.Г., Трахтенберг, А.Д. Массовая коммуникация и проблема конструирования реальности: анализ основных теоретических подходов [Текст] / Е.Г. Дьякова, А.Д. Трахтенберг.  Екатеринбург: УрО РАН, 1999. </w:t>
      </w:r>
    </w:p>
    <w:p w14:paraId="4EE2A4D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Якимова, Е.В. Социальное конструирование реальности: социально-психологические подходы: научно-аналитический обзор [Текст] / Е.В. Якимова. М.: ИНИОН, 1999. </w:t>
      </w:r>
    </w:p>
    <w:p w14:paraId="67DA200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0C4DB1" w14:textId="77777777" w:rsidR="00C96FA1" w:rsidRPr="00994B9C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B9C">
        <w:rPr>
          <w:rFonts w:ascii="Times New Roman" w:hAnsi="Times New Roman" w:cs="Times New Roman"/>
          <w:b/>
          <w:sz w:val="24"/>
          <w:szCs w:val="24"/>
        </w:rPr>
        <w:t xml:space="preserve">Постмодернистские представления общества и коммуникации (Жан Бодрийяр, Умберто Эко, Пьер Бурдье) </w:t>
      </w:r>
    </w:p>
    <w:p w14:paraId="110D574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Бодрийяр Ж. Общество потребления. Его мифы и структуры М., 2006. </w:t>
      </w:r>
    </w:p>
    <w:p w14:paraId="47D9AEF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Бодрийяр Ж. К критике политической экономии знака. М., 2003. </w:t>
      </w:r>
    </w:p>
    <w:p w14:paraId="051AC6E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Бодрийяр Ж. Система вещей. М., 2001. </w:t>
      </w:r>
    </w:p>
    <w:p w14:paraId="6F4C443B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Бурдье П. Социальное пространство: поля и практики: Пер. с фр. / Сост., общ. ред. пер. и послесл. Н.А. Шматко. СПб. : Алетейя; М. : Институт экспериментальной социологии, 2005. </w:t>
      </w:r>
    </w:p>
    <w:p w14:paraId="5BE288D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Эко У. Отсутствующая структура. Введение в семиологию / Пер. с итал. В. Резник и А. Погоняйло. СПб.: Симпозиум, 2006. </w:t>
      </w:r>
    </w:p>
    <w:p w14:paraId="1CA962D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Эко У. Роль читателя. Исследования по семиотике текста / Пер. с англ. и итал. С. Серебряного. СПб.: Симпозиум, 2007. </w:t>
      </w:r>
    </w:p>
    <w:p w14:paraId="2940F8A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Уэбстер Ф. Теории информационного общества. М., 2004. Гл.9. </w:t>
      </w:r>
    </w:p>
    <w:p w14:paraId="3C8F8A1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Кириллова Н.Б. Медиакультура: от модерна к постмодерну. М., 2005. </w:t>
      </w:r>
    </w:p>
    <w:p w14:paraId="69B06386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Меррим У. Телевидение убивает искусство символического обмена. В книге Контексты современности – II: Хрестоматия. 2-е издан. / Сост. и ред. С.А.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1B92">
        <w:rPr>
          <w:rFonts w:ascii="Times New Roman" w:hAnsi="Times New Roman" w:cs="Times New Roman"/>
          <w:sz w:val="24"/>
          <w:szCs w:val="24"/>
        </w:rPr>
        <w:t xml:space="preserve">Ерофеев. Казань. 2001. </w:t>
      </w:r>
    </w:p>
    <w:p w14:paraId="2EE6F21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E2DB4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B9C">
        <w:rPr>
          <w:rFonts w:ascii="Times New Roman" w:hAnsi="Times New Roman" w:cs="Times New Roman"/>
          <w:b/>
          <w:sz w:val="24"/>
          <w:szCs w:val="24"/>
        </w:rPr>
        <w:t>Антропология медиа и цифровой коммуникации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270EE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Леви-Строс, К. Структурная антропология. Москва., 1982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B34157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Антропология медиа: теория и практика / Под ред. В.К. Мальковой, В.А. Тишкова. М.: ИЭА РАН, 2016. </w:t>
      </w:r>
    </w:p>
    <w:p w14:paraId="15DE692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Вартанова Е.Л. Антропология медиа: индустриальный и философский поворот к человеку. Интерес к человеку как тенденция развития науки. В кн.: Антропология медиа: теория и практика / Под ред. В.К. Мальковой, В.А. Тишкова. М.: ИЭА РАН, 2016. </w:t>
      </w:r>
    </w:p>
    <w:p w14:paraId="10746F4F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Новикова А.А. Антропология медиа в России: истоки и перспективы // Этнографическое обозрение. 2015. №4. </w:t>
      </w:r>
    </w:p>
    <w:p w14:paraId="5DDEEC6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Дунас Д.В. Антропологический поворот в зарубежных исследованиях СМИ: от концепций о человеке и культуре к новой дисциплине // Этнографическое обозрение. 2015. №4. С.13-26. </w:t>
      </w:r>
    </w:p>
    <w:p w14:paraId="4C1F5EC4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83660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B9C">
        <w:rPr>
          <w:rFonts w:ascii="Times New Roman" w:hAnsi="Times New Roman" w:cs="Times New Roman"/>
          <w:b/>
          <w:sz w:val="24"/>
          <w:szCs w:val="24"/>
        </w:rPr>
        <w:t>Нормативные теории массовой коммуникации и современные российские исследования массовой коммуникации</w:t>
      </w:r>
      <w:r w:rsidRPr="007F1B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ED4EA4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Бакулев Г.П. Нормативные теории массовой коммуникации // Сиберт Ф., Шрамм У., Питерсон Т. Четыре теории прессы. М.: Национальный институт прессы, ВАГРИУС, 1998. </w:t>
      </w:r>
    </w:p>
    <w:p w14:paraId="23EEC358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Вартанова Е. Л. Современные российские исследования СМИ: обновление теоретических подходов // Вестник Московского университета. Серия 10. Журналистика. 2015. № 6. </w:t>
      </w:r>
    </w:p>
    <w:p w14:paraId="19C8D1A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Дунас Д. В. К вопросу о классификации теорий СМИ // Вестник Московского университета. Серия 10. Журналистика. 2011. № 4. </w:t>
      </w:r>
    </w:p>
    <w:p w14:paraId="482090FF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 xml:space="preserve">Черных А.И. Социология массовых коммуникаций. М., 2008. Гл.4 </w:t>
      </w:r>
    </w:p>
    <w:p w14:paraId="2467547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1B92">
        <w:rPr>
          <w:rFonts w:ascii="Times New Roman" w:hAnsi="Times New Roman" w:cs="Times New Roman"/>
          <w:sz w:val="24"/>
          <w:szCs w:val="24"/>
        </w:rPr>
        <w:t>Кирия И.В., Новикова А.А. История и теория медиа. М., 2017. Гл. 9.</w:t>
      </w:r>
    </w:p>
    <w:p w14:paraId="4F0F9680" w14:textId="77777777" w:rsidR="008827B7" w:rsidRPr="00511782" w:rsidRDefault="008827B7" w:rsidP="005117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3051F7" w14:textId="00345B8A" w:rsidR="00273C3A" w:rsidRPr="00C96FA1" w:rsidRDefault="00273C3A" w:rsidP="0051178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C96FA1">
        <w:rPr>
          <w:rFonts w:ascii="Times New Roman" w:hAnsi="Times New Roman" w:cs="Times New Roman"/>
          <w:b/>
          <w:caps/>
          <w:sz w:val="24"/>
          <w:szCs w:val="24"/>
        </w:rPr>
        <w:t>I</w:t>
      </w:r>
      <w:r w:rsidR="00C96FA1" w:rsidRPr="00C96FA1">
        <w:rPr>
          <w:rFonts w:ascii="Times New Roman" w:hAnsi="Times New Roman" w:cs="Times New Roman"/>
          <w:b/>
          <w:caps/>
          <w:sz w:val="24"/>
          <w:szCs w:val="24"/>
          <w:lang w:val="en-US"/>
        </w:rPr>
        <w:t>V</w:t>
      </w:r>
      <w:r w:rsidRPr="00C96FA1">
        <w:rPr>
          <w:rFonts w:ascii="Times New Roman" w:hAnsi="Times New Roman" w:cs="Times New Roman"/>
          <w:b/>
          <w:caps/>
          <w:sz w:val="24"/>
          <w:szCs w:val="24"/>
        </w:rPr>
        <w:t xml:space="preserve">. </w:t>
      </w:r>
      <w:r w:rsidR="00C96FA1" w:rsidRPr="00C96FA1">
        <w:rPr>
          <w:rFonts w:ascii="Times New Roman" w:hAnsi="Times New Roman" w:cs="Times New Roman"/>
          <w:b/>
          <w:caps/>
          <w:sz w:val="24"/>
          <w:szCs w:val="24"/>
        </w:rPr>
        <w:t>Оценка академической готовности</w:t>
      </w:r>
    </w:p>
    <w:p w14:paraId="2F33E26E" w14:textId="77777777" w:rsidR="00273C3A" w:rsidRPr="00511782" w:rsidRDefault="00273C3A" w:rsidP="000B6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D15ED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 xml:space="preserve">Расширенная заявка (реферат) представляет собой законченный, логически выстроенный, структурно оформленный текст объемом 10-15 страниц, содержащий информацию о будущем исследовании аспиранта, на основании которого будет готовиться диссертация. </w:t>
      </w:r>
    </w:p>
    <w:p w14:paraId="790ED6B2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 xml:space="preserve">В заявке в обязательном порядке должны содержаться следующие структурные элементы: </w:t>
      </w:r>
    </w:p>
    <w:p w14:paraId="494F744F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 xml:space="preserve">- формулировка темы, проблемы, объекта и предмета планируемого исследования; </w:t>
      </w:r>
    </w:p>
    <w:p w14:paraId="082DC81B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 xml:space="preserve">- формулировка цели и задач исследования; </w:t>
      </w:r>
    </w:p>
    <w:p w14:paraId="5F62594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 xml:space="preserve">- анализ степени разработанности поставленной проблемы (на основе обзора литературы); </w:t>
      </w:r>
    </w:p>
    <w:p w14:paraId="5B07A560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 xml:space="preserve">- характеристика концептуально-методологических основ планируемого исследования (на основе обзора литературы); </w:t>
      </w:r>
    </w:p>
    <w:p w14:paraId="4F6030A3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 xml:space="preserve">- характеристика методов исследования; </w:t>
      </w:r>
    </w:p>
    <w:p w14:paraId="3836B21C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 xml:space="preserve">- обоснование научной новизны ожидаемых результатов. </w:t>
      </w:r>
    </w:p>
    <w:p w14:paraId="255BAE4C" w14:textId="77777777" w:rsidR="00C96FA1" w:rsidRPr="00273C3A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3C3A">
        <w:rPr>
          <w:rFonts w:ascii="Times New Roman" w:hAnsi="Times New Roman" w:cs="Times New Roman"/>
          <w:sz w:val="24"/>
          <w:szCs w:val="24"/>
        </w:rPr>
        <w:t>Заявка включает титульный лист, содержательную часть, выводы и список использованных источников.</w:t>
      </w:r>
    </w:p>
    <w:p w14:paraId="493A5015" w14:textId="77777777" w:rsidR="00C96FA1" w:rsidRDefault="00C96FA1" w:rsidP="00C96F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61F038" w14:textId="0D6BE97D" w:rsidR="00112816" w:rsidRDefault="00112816" w:rsidP="001128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2816">
        <w:rPr>
          <w:rFonts w:ascii="Times New Roman" w:hAnsi="Times New Roman" w:cs="Times New Roman"/>
          <w:b/>
          <w:sz w:val="24"/>
          <w:szCs w:val="24"/>
        </w:rPr>
        <w:t>V. РЕКОМЕНДУЕМАЯ ЛИТЕРАТУРА</w:t>
      </w:r>
    </w:p>
    <w:p w14:paraId="7FE926EA" w14:textId="77777777" w:rsidR="008827B7" w:rsidRPr="00112816" w:rsidRDefault="008827B7" w:rsidP="001128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1CD12E" w14:textId="77777777" w:rsidR="009F3EC9" w:rsidRDefault="00112816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816">
        <w:rPr>
          <w:rFonts w:ascii="Times New Roman" w:hAnsi="Times New Roman" w:cs="Times New Roman"/>
          <w:sz w:val="24"/>
          <w:szCs w:val="24"/>
        </w:rPr>
        <w:t xml:space="preserve">Вартанова Е. Л. Теория медиа: отечественный дискурс. М.: Изд-во Моск. ун-та, 2019. </w:t>
      </w:r>
    </w:p>
    <w:p w14:paraId="2EEF6129" w14:textId="77777777" w:rsidR="009F3EC9" w:rsidRDefault="00112816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816">
        <w:rPr>
          <w:rFonts w:ascii="Times New Roman" w:hAnsi="Times New Roman" w:cs="Times New Roman"/>
          <w:sz w:val="24"/>
          <w:szCs w:val="24"/>
        </w:rPr>
        <w:t xml:space="preserve">Бакулев Г. П. Массовая коммуникация: Западные теории и концепции. М., любое издание. </w:t>
      </w:r>
    </w:p>
    <w:p w14:paraId="5923EF55" w14:textId="77777777" w:rsidR="009F3EC9" w:rsidRDefault="00112816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816">
        <w:rPr>
          <w:rFonts w:ascii="Times New Roman" w:hAnsi="Times New Roman" w:cs="Times New Roman"/>
          <w:sz w:val="24"/>
          <w:szCs w:val="24"/>
        </w:rPr>
        <w:t xml:space="preserve">Кирия И. В., Новикова А. А. История и теория медиа. М., любое издание. </w:t>
      </w:r>
    </w:p>
    <w:p w14:paraId="3627F3DD" w14:textId="77777777" w:rsidR="009F3EC9" w:rsidRDefault="00112816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816">
        <w:rPr>
          <w:rFonts w:ascii="Times New Roman" w:hAnsi="Times New Roman" w:cs="Times New Roman"/>
          <w:sz w:val="24"/>
          <w:szCs w:val="24"/>
        </w:rPr>
        <w:t xml:space="preserve">Назаров М. М. Массовая коммуникация в современном мире: методология анализа и практика исследований. М., любое издание. </w:t>
      </w:r>
    </w:p>
    <w:p w14:paraId="5404C9D7" w14:textId="77777777" w:rsidR="009F3EC9" w:rsidRDefault="00112816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816">
        <w:rPr>
          <w:rFonts w:ascii="Times New Roman" w:hAnsi="Times New Roman" w:cs="Times New Roman"/>
          <w:sz w:val="24"/>
          <w:szCs w:val="24"/>
        </w:rPr>
        <w:t xml:space="preserve">Коломиец В. П. Медиасоциология: теория и практика. М., 2014. </w:t>
      </w:r>
    </w:p>
    <w:p w14:paraId="39E600A4" w14:textId="77777777" w:rsidR="009F3EC9" w:rsidRDefault="00112816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816">
        <w:rPr>
          <w:rFonts w:ascii="Times New Roman" w:hAnsi="Times New Roman" w:cs="Times New Roman"/>
          <w:sz w:val="24"/>
          <w:szCs w:val="24"/>
        </w:rPr>
        <w:t xml:space="preserve">Черных А. Социология массовых коммуникаций. М., 2008. </w:t>
      </w:r>
    </w:p>
    <w:p w14:paraId="6918664F" w14:textId="3E0A6F20" w:rsidR="009F3EC9" w:rsidRDefault="00112816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816">
        <w:rPr>
          <w:rFonts w:ascii="Times New Roman" w:hAnsi="Times New Roman" w:cs="Times New Roman"/>
          <w:sz w:val="24"/>
          <w:szCs w:val="24"/>
        </w:rPr>
        <w:t xml:space="preserve">Фомичева И. Д. Социология СМИ: учеб. пособие. 2-е или 3-е изд. М., 2007; 2012. </w:t>
      </w:r>
    </w:p>
    <w:p w14:paraId="1295975D" w14:textId="4EC931C8" w:rsidR="00112816" w:rsidRDefault="00112816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816">
        <w:rPr>
          <w:rFonts w:ascii="Times New Roman" w:hAnsi="Times New Roman" w:cs="Times New Roman"/>
          <w:sz w:val="24"/>
          <w:szCs w:val="24"/>
        </w:rPr>
        <w:t>От теории журналистики к теории медиа. Динамика медиаисследований в современной России / под общ. ред. Е. Л. Вартановой; колл. монография. М., 2019.</w:t>
      </w:r>
    </w:p>
    <w:p w14:paraId="0EE60DFC" w14:textId="646E9856" w:rsidR="009F3EC9" w:rsidRDefault="009F3EC9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91F399" w14:textId="218D34D4" w:rsidR="009F3EC9" w:rsidRDefault="009F3EC9" w:rsidP="009F3E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EC9">
        <w:rPr>
          <w:rFonts w:ascii="Times New Roman" w:hAnsi="Times New Roman" w:cs="Times New Roman"/>
          <w:b/>
          <w:sz w:val="24"/>
          <w:szCs w:val="24"/>
        </w:rPr>
        <w:t>VI. КРИТЕРИИ ОЦЕНИВАНИЯ</w:t>
      </w:r>
    </w:p>
    <w:p w14:paraId="41307D29" w14:textId="77777777" w:rsidR="008827B7" w:rsidRPr="009F3EC9" w:rsidRDefault="008827B7" w:rsidP="009F3E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4479CD" w14:textId="77777777" w:rsidR="00C96FA1" w:rsidRDefault="009F3EC9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C9">
        <w:rPr>
          <w:rFonts w:ascii="Times New Roman" w:hAnsi="Times New Roman" w:cs="Times New Roman"/>
          <w:sz w:val="24"/>
          <w:szCs w:val="24"/>
        </w:rPr>
        <w:t>Критерии</w:t>
      </w:r>
      <w:r w:rsidR="00C96FA1" w:rsidRPr="00C96FA1">
        <w:rPr>
          <w:rFonts w:ascii="Times New Roman" w:hAnsi="Times New Roman" w:cs="Times New Roman"/>
          <w:sz w:val="24"/>
          <w:szCs w:val="24"/>
        </w:rPr>
        <w:t xml:space="preserve"> и показатели оценивания </w:t>
      </w:r>
      <w:r w:rsidR="00C96FA1">
        <w:rPr>
          <w:rFonts w:ascii="Times New Roman" w:hAnsi="Times New Roman" w:cs="Times New Roman"/>
          <w:sz w:val="24"/>
          <w:szCs w:val="24"/>
        </w:rPr>
        <w:t>ответа на вступительном испытании в аспирантуру</w:t>
      </w:r>
    </w:p>
    <w:p w14:paraId="1972ED20" w14:textId="77777777" w:rsidR="00C96FA1" w:rsidRDefault="00C96FA1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42"/>
        <w:gridCol w:w="2474"/>
        <w:gridCol w:w="2244"/>
        <w:gridCol w:w="2242"/>
        <w:gridCol w:w="2037"/>
      </w:tblGrid>
      <w:tr w:rsidR="00C96FA1" w14:paraId="383F938F" w14:textId="77777777" w:rsidTr="000445B6">
        <w:tc>
          <w:tcPr>
            <w:tcW w:w="10139" w:type="dxa"/>
            <w:gridSpan w:val="5"/>
          </w:tcPr>
          <w:p w14:paraId="4333E0B0" w14:textId="2E8558B6" w:rsidR="00C96FA1" w:rsidRDefault="00C96FA1" w:rsidP="00C9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Шкала и критерии оценивания ответа</w:t>
            </w:r>
          </w:p>
        </w:tc>
      </w:tr>
      <w:tr w:rsidR="00C96FA1" w14:paraId="6E3C1043" w14:textId="77777777" w:rsidTr="00C96FA1">
        <w:tc>
          <w:tcPr>
            <w:tcW w:w="2027" w:type="dxa"/>
          </w:tcPr>
          <w:p w14:paraId="247A8691" w14:textId="77777777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CA3B2" w14:textId="2ADEBB20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</w:t>
            </w:r>
          </w:p>
        </w:tc>
        <w:tc>
          <w:tcPr>
            <w:tcW w:w="2028" w:type="dxa"/>
          </w:tcPr>
          <w:p w14:paraId="51F0E032" w14:textId="42164379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Неудовлетворительно </w:t>
            </w:r>
          </w:p>
        </w:tc>
        <w:tc>
          <w:tcPr>
            <w:tcW w:w="2028" w:type="dxa"/>
          </w:tcPr>
          <w:p w14:paraId="20D5B3CF" w14:textId="1E64CCD8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Удовлетворительно </w:t>
            </w:r>
          </w:p>
        </w:tc>
        <w:tc>
          <w:tcPr>
            <w:tcW w:w="2028" w:type="dxa"/>
          </w:tcPr>
          <w:p w14:paraId="415FD747" w14:textId="346B68C1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Хорошо </w:t>
            </w:r>
          </w:p>
        </w:tc>
        <w:tc>
          <w:tcPr>
            <w:tcW w:w="2028" w:type="dxa"/>
          </w:tcPr>
          <w:p w14:paraId="14D298C9" w14:textId="3380BA29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Отлично </w:t>
            </w:r>
          </w:p>
        </w:tc>
      </w:tr>
      <w:tr w:rsidR="00C96FA1" w14:paraId="6C13C1C7" w14:textId="77777777" w:rsidTr="00C96FA1">
        <w:tc>
          <w:tcPr>
            <w:tcW w:w="2027" w:type="dxa"/>
          </w:tcPr>
          <w:p w14:paraId="32CD6626" w14:textId="77777777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8D1DB" w14:textId="31841CF7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Знание </w:t>
            </w:r>
          </w:p>
        </w:tc>
        <w:tc>
          <w:tcPr>
            <w:tcW w:w="2028" w:type="dxa"/>
          </w:tcPr>
          <w:p w14:paraId="31A7673F" w14:textId="2A903EBC" w:rsidR="00C96FA1" w:rsidRDefault="00C96FA1" w:rsidP="00C96F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базовых знаний </w:t>
            </w:r>
          </w:p>
        </w:tc>
        <w:tc>
          <w:tcPr>
            <w:tcW w:w="2028" w:type="dxa"/>
          </w:tcPr>
          <w:p w14:paraId="7E30A790" w14:textId="038CA2E6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Фрагментарные, но неглубокие знания, содержащие пробелы</w:t>
            </w:r>
          </w:p>
        </w:tc>
        <w:tc>
          <w:tcPr>
            <w:tcW w:w="2028" w:type="dxa"/>
          </w:tcPr>
          <w:p w14:paraId="2B992AB0" w14:textId="4FF23670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Общие, но не структурированные знания </w:t>
            </w:r>
          </w:p>
        </w:tc>
        <w:tc>
          <w:tcPr>
            <w:tcW w:w="2028" w:type="dxa"/>
          </w:tcPr>
          <w:p w14:paraId="2E0760A7" w14:textId="52961C85" w:rsidR="00C96FA1" w:rsidRDefault="00C96FA1" w:rsidP="009F3E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Сформированные систематические знания</w:t>
            </w:r>
          </w:p>
        </w:tc>
      </w:tr>
    </w:tbl>
    <w:p w14:paraId="403EE677" w14:textId="06663103" w:rsidR="009F3EC9" w:rsidRDefault="009F3EC9" w:rsidP="009F3E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3E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1084D9" w14:textId="77777777" w:rsidR="00EA258B" w:rsidRPr="00EA258B" w:rsidRDefault="00EA258B" w:rsidP="00EA258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C53AC0" w14:textId="2FBC402F" w:rsidR="00814712" w:rsidRDefault="00FA46CB" w:rsidP="00FA46C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FA46CB">
        <w:rPr>
          <w:rFonts w:ascii="Times New Roman" w:hAnsi="Times New Roman"/>
          <w:b/>
          <w:sz w:val="28"/>
          <w:szCs w:val="28"/>
        </w:rPr>
        <w:t>VII. АВТОРЫ</w:t>
      </w:r>
      <w:bookmarkStart w:id="0" w:name="_GoBack"/>
      <w:bookmarkEnd w:id="0"/>
    </w:p>
    <w:p w14:paraId="63F712EE" w14:textId="77777777" w:rsidR="00FA46CB" w:rsidRPr="00FA46CB" w:rsidRDefault="00FA46CB" w:rsidP="00FA46CB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E6BA408" w14:textId="504FD354" w:rsidR="00814712" w:rsidRPr="00C4008A" w:rsidRDefault="00814712" w:rsidP="00C81B65">
      <w:pPr>
        <w:pStyle w:val="a3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  <w:lang w:val="ru-RU"/>
        </w:rPr>
      </w:pPr>
      <w:r w:rsidRPr="00C4008A">
        <w:rPr>
          <w:rFonts w:ascii="Times New Roman" w:hAnsi="Times New Roman"/>
          <w:sz w:val="24"/>
          <w:szCs w:val="24"/>
          <w:lang w:val="ru-RU"/>
        </w:rPr>
        <w:t>Кривуля Наталья Геннадьевна, доктор искусствоведения, профессор</w:t>
      </w:r>
      <w:r w:rsidR="00E3575C">
        <w:rPr>
          <w:rFonts w:ascii="Times New Roman" w:hAnsi="Times New Roman"/>
          <w:sz w:val="24"/>
          <w:szCs w:val="24"/>
          <w:lang w:val="ru-RU"/>
        </w:rPr>
        <w:t>;</w:t>
      </w:r>
    </w:p>
    <w:p w14:paraId="528076EF" w14:textId="4ADBD4E8" w:rsidR="00814712" w:rsidRPr="00C4008A" w:rsidRDefault="00814712" w:rsidP="00C81B65">
      <w:pPr>
        <w:pStyle w:val="a3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/>
          <w:sz w:val="24"/>
          <w:szCs w:val="24"/>
          <w:lang w:val="ru-RU"/>
        </w:rPr>
      </w:pPr>
      <w:r w:rsidRPr="00C4008A">
        <w:rPr>
          <w:rFonts w:ascii="Times New Roman" w:hAnsi="Times New Roman"/>
          <w:sz w:val="24"/>
          <w:szCs w:val="24"/>
          <w:lang w:val="ru-RU"/>
        </w:rPr>
        <w:t>Третьяков Виталий Товиевич, кандидат филологических наук</w:t>
      </w:r>
      <w:r w:rsidR="00E3575C">
        <w:rPr>
          <w:rFonts w:ascii="Times New Roman" w:hAnsi="Times New Roman"/>
          <w:sz w:val="24"/>
          <w:szCs w:val="24"/>
          <w:lang w:val="ru-RU"/>
        </w:rPr>
        <w:t>;</w:t>
      </w:r>
    </w:p>
    <w:p w14:paraId="315BC630" w14:textId="36816373" w:rsidR="002A675D" w:rsidRPr="00432434" w:rsidRDefault="00814712" w:rsidP="0084381C">
      <w:pPr>
        <w:pStyle w:val="a3"/>
        <w:numPr>
          <w:ilvl w:val="0"/>
          <w:numId w:val="9"/>
        </w:numPr>
        <w:spacing w:after="0" w:line="240" w:lineRule="auto"/>
        <w:ind w:left="357" w:hanging="357"/>
        <w:rPr>
          <w:rFonts w:ascii="Times New Roman" w:hAnsi="Times New Roman"/>
          <w:sz w:val="26"/>
          <w:szCs w:val="26"/>
          <w:lang w:val="ru-RU"/>
        </w:rPr>
      </w:pPr>
      <w:r w:rsidRPr="0084381C">
        <w:rPr>
          <w:rFonts w:ascii="Times New Roman" w:hAnsi="Times New Roman"/>
          <w:sz w:val="24"/>
          <w:szCs w:val="24"/>
          <w:lang w:val="ru-RU"/>
        </w:rPr>
        <w:t>Шестерина Алла Михайловна, доктор филологических наук</w:t>
      </w:r>
      <w:r w:rsidR="00186945" w:rsidRPr="0084381C">
        <w:rPr>
          <w:rFonts w:ascii="Times New Roman" w:hAnsi="Times New Roman"/>
          <w:sz w:val="24"/>
          <w:szCs w:val="24"/>
          <w:lang w:val="ru-RU"/>
        </w:rPr>
        <w:t>, профессор</w:t>
      </w:r>
      <w:r w:rsidR="00E3575C" w:rsidRPr="0084381C">
        <w:rPr>
          <w:rFonts w:ascii="Times New Roman" w:hAnsi="Times New Roman"/>
          <w:sz w:val="24"/>
          <w:szCs w:val="24"/>
          <w:lang w:val="ru-RU"/>
        </w:rPr>
        <w:t>.</w:t>
      </w:r>
    </w:p>
    <w:sectPr w:rsidR="002A675D" w:rsidRPr="00432434">
      <w:footerReference w:type="even" r:id="rId7"/>
      <w:footerReference w:type="default" r:id="rId8"/>
      <w:pgSz w:w="11899" w:h="16838"/>
      <w:pgMar w:top="1134" w:right="616" w:bottom="1134" w:left="1134" w:header="708" w:footer="2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E83FF" w14:textId="77777777" w:rsidR="008707F8" w:rsidRDefault="008707F8">
      <w:pPr>
        <w:spacing w:after="0" w:line="240" w:lineRule="auto"/>
      </w:pPr>
      <w:r>
        <w:separator/>
      </w:r>
    </w:p>
  </w:endnote>
  <w:endnote w:type="continuationSeparator" w:id="0">
    <w:p w14:paraId="69E613CA" w14:textId="77777777" w:rsidR="008707F8" w:rsidRDefault="00870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4192A" w14:textId="77777777" w:rsidR="00D97B6B" w:rsidRDefault="00D97B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E763380" w14:textId="77777777" w:rsidR="00D97B6B" w:rsidRDefault="00D97B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F3946" w14:textId="7F0AC8BA" w:rsidR="00D97B6B" w:rsidRDefault="00D97B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96FA1">
      <w:rPr>
        <w:noProof/>
        <w:color w:val="000000"/>
      </w:rPr>
      <w:t>10</w:t>
    </w:r>
    <w:r>
      <w:rPr>
        <w:color w:val="000000"/>
      </w:rPr>
      <w:fldChar w:fldCharType="end"/>
    </w:r>
  </w:p>
  <w:p w14:paraId="184513FD" w14:textId="77777777" w:rsidR="00D97B6B" w:rsidRDefault="00D97B6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1C5E0A" w14:textId="77777777" w:rsidR="008707F8" w:rsidRDefault="008707F8">
      <w:pPr>
        <w:spacing w:after="0" w:line="240" w:lineRule="auto"/>
      </w:pPr>
      <w:r>
        <w:separator/>
      </w:r>
    </w:p>
  </w:footnote>
  <w:footnote w:type="continuationSeparator" w:id="0">
    <w:p w14:paraId="2B9B86AB" w14:textId="77777777" w:rsidR="008707F8" w:rsidRDefault="00870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77BC"/>
    <w:multiLevelType w:val="multilevel"/>
    <w:tmpl w:val="63CA98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E10636"/>
    <w:multiLevelType w:val="hybridMultilevel"/>
    <w:tmpl w:val="F2043988"/>
    <w:lvl w:ilvl="0" w:tplc="8912D9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D3CCB"/>
    <w:multiLevelType w:val="hybridMultilevel"/>
    <w:tmpl w:val="CDBEA582"/>
    <w:lvl w:ilvl="0" w:tplc="8912D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ACB7BE8"/>
    <w:multiLevelType w:val="hybridMultilevel"/>
    <w:tmpl w:val="6EC03234"/>
    <w:lvl w:ilvl="0" w:tplc="0A3A8D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736171"/>
    <w:multiLevelType w:val="hybridMultilevel"/>
    <w:tmpl w:val="C37A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443EA"/>
    <w:multiLevelType w:val="hybridMultilevel"/>
    <w:tmpl w:val="00028910"/>
    <w:lvl w:ilvl="0" w:tplc="F14443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5EF18C2"/>
    <w:multiLevelType w:val="hybridMultilevel"/>
    <w:tmpl w:val="9D98475A"/>
    <w:lvl w:ilvl="0" w:tplc="F97CA1F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7541A"/>
    <w:multiLevelType w:val="hybridMultilevel"/>
    <w:tmpl w:val="DAFA5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F9567F"/>
    <w:multiLevelType w:val="hybridMultilevel"/>
    <w:tmpl w:val="6A163ED6"/>
    <w:lvl w:ilvl="0" w:tplc="3F2001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7811F7"/>
    <w:multiLevelType w:val="hybridMultilevel"/>
    <w:tmpl w:val="B2562A6C"/>
    <w:lvl w:ilvl="0" w:tplc="0419000F">
      <w:start w:val="1"/>
      <w:numFmt w:val="decimal"/>
      <w:lvlText w:val="%1."/>
      <w:lvlJc w:val="left"/>
      <w:pPr>
        <w:ind w:left="1486" w:hanging="360"/>
      </w:pPr>
    </w:lvl>
    <w:lvl w:ilvl="1" w:tplc="04190019" w:tentative="1">
      <w:start w:val="1"/>
      <w:numFmt w:val="lowerLetter"/>
      <w:lvlText w:val="%2."/>
      <w:lvlJc w:val="left"/>
      <w:pPr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ind w:left="7246" w:hanging="180"/>
      </w:pPr>
    </w:lvl>
  </w:abstractNum>
  <w:abstractNum w:abstractNumId="10" w15:restartNumberingAfterBreak="0">
    <w:nsid w:val="5ABF0F94"/>
    <w:multiLevelType w:val="hybridMultilevel"/>
    <w:tmpl w:val="2CC2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090C3A"/>
    <w:multiLevelType w:val="hybridMultilevel"/>
    <w:tmpl w:val="94727010"/>
    <w:lvl w:ilvl="0" w:tplc="8912D9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8"/>
  </w:num>
  <w:num w:numId="5">
    <w:abstractNumId w:val="4"/>
  </w:num>
  <w:num w:numId="6">
    <w:abstractNumId w:val="7"/>
  </w:num>
  <w:num w:numId="7">
    <w:abstractNumId w:val="5"/>
  </w:num>
  <w:num w:numId="8">
    <w:abstractNumId w:val="11"/>
  </w:num>
  <w:num w:numId="9">
    <w:abstractNumId w:val="2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5D"/>
    <w:rsid w:val="00020D6E"/>
    <w:rsid w:val="000329F1"/>
    <w:rsid w:val="000545C5"/>
    <w:rsid w:val="000B6815"/>
    <w:rsid w:val="000F5ED7"/>
    <w:rsid w:val="00112816"/>
    <w:rsid w:val="00163AE4"/>
    <w:rsid w:val="00186945"/>
    <w:rsid w:val="001A1DE2"/>
    <w:rsid w:val="001C70F0"/>
    <w:rsid w:val="001D35A4"/>
    <w:rsid w:val="00254D27"/>
    <w:rsid w:val="00264D26"/>
    <w:rsid w:val="002655F0"/>
    <w:rsid w:val="00273C3A"/>
    <w:rsid w:val="002A675D"/>
    <w:rsid w:val="002B1C07"/>
    <w:rsid w:val="002B3A10"/>
    <w:rsid w:val="003503BA"/>
    <w:rsid w:val="00362FCC"/>
    <w:rsid w:val="00401880"/>
    <w:rsid w:val="0042308C"/>
    <w:rsid w:val="00432434"/>
    <w:rsid w:val="004842AD"/>
    <w:rsid w:val="00503848"/>
    <w:rsid w:val="00511782"/>
    <w:rsid w:val="00516F61"/>
    <w:rsid w:val="00527021"/>
    <w:rsid w:val="005327BA"/>
    <w:rsid w:val="005632F2"/>
    <w:rsid w:val="00595146"/>
    <w:rsid w:val="00627BCA"/>
    <w:rsid w:val="00634546"/>
    <w:rsid w:val="00663C49"/>
    <w:rsid w:val="00667378"/>
    <w:rsid w:val="0068141A"/>
    <w:rsid w:val="006E3336"/>
    <w:rsid w:val="0072776B"/>
    <w:rsid w:val="00746FAE"/>
    <w:rsid w:val="00754FB0"/>
    <w:rsid w:val="00765DB8"/>
    <w:rsid w:val="007F1B92"/>
    <w:rsid w:val="007F5F58"/>
    <w:rsid w:val="00814712"/>
    <w:rsid w:val="00821DFF"/>
    <w:rsid w:val="0084381C"/>
    <w:rsid w:val="008511D1"/>
    <w:rsid w:val="008707F8"/>
    <w:rsid w:val="008827B7"/>
    <w:rsid w:val="008947DE"/>
    <w:rsid w:val="008B572E"/>
    <w:rsid w:val="008D6A1E"/>
    <w:rsid w:val="009207EB"/>
    <w:rsid w:val="0095209B"/>
    <w:rsid w:val="00992013"/>
    <w:rsid w:val="00994B9C"/>
    <w:rsid w:val="009B4350"/>
    <w:rsid w:val="009E23EC"/>
    <w:rsid w:val="009F2F06"/>
    <w:rsid w:val="009F3EC9"/>
    <w:rsid w:val="00A4234B"/>
    <w:rsid w:val="00A42CD5"/>
    <w:rsid w:val="00A61D6D"/>
    <w:rsid w:val="00A7130F"/>
    <w:rsid w:val="00A92D39"/>
    <w:rsid w:val="00AC3A8F"/>
    <w:rsid w:val="00B225B4"/>
    <w:rsid w:val="00B54117"/>
    <w:rsid w:val="00B60AFB"/>
    <w:rsid w:val="00B6446B"/>
    <w:rsid w:val="00B77BEF"/>
    <w:rsid w:val="00B832F9"/>
    <w:rsid w:val="00BF7D7A"/>
    <w:rsid w:val="00C4008A"/>
    <w:rsid w:val="00C5038A"/>
    <w:rsid w:val="00C63553"/>
    <w:rsid w:val="00C63F56"/>
    <w:rsid w:val="00C81B65"/>
    <w:rsid w:val="00C96FA1"/>
    <w:rsid w:val="00CD4AD6"/>
    <w:rsid w:val="00D04195"/>
    <w:rsid w:val="00D97B6B"/>
    <w:rsid w:val="00DC3A68"/>
    <w:rsid w:val="00DF4889"/>
    <w:rsid w:val="00E3575C"/>
    <w:rsid w:val="00E416BA"/>
    <w:rsid w:val="00E87B8A"/>
    <w:rsid w:val="00EA258B"/>
    <w:rsid w:val="00ED73E5"/>
    <w:rsid w:val="00F354BB"/>
    <w:rsid w:val="00F523B1"/>
    <w:rsid w:val="00F9509A"/>
    <w:rsid w:val="00FA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9BD0A"/>
  <w15:chartTrackingRefBased/>
  <w15:docId w15:val="{56576930-C405-46DA-87BF-60D363A6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5D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ConsPlusNormal">
    <w:name w:val="ConsPlusNormal"/>
    <w:rsid w:val="002A67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39"/>
    <w:rsid w:val="00814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B54117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B5411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B5411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5411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54117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40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40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3923</Words>
  <Characters>22365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йога</dc:creator>
  <cp:keywords/>
  <dc:description/>
  <cp:lastModifiedBy>ftv</cp:lastModifiedBy>
  <cp:revision>2</cp:revision>
  <cp:lastPrinted>2025-07-18T13:38:00Z</cp:lastPrinted>
  <dcterms:created xsi:type="dcterms:W3CDTF">2026-03-11T11:19:00Z</dcterms:created>
  <dcterms:modified xsi:type="dcterms:W3CDTF">2026-03-11T11:19:00Z</dcterms:modified>
</cp:coreProperties>
</file>